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江西赣州技师学院2024年面向社会公开招聘教师岗位表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4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47"/>
        <w:gridCol w:w="2401"/>
        <w:gridCol w:w="938"/>
        <w:gridCol w:w="3646"/>
        <w:gridCol w:w="2007"/>
        <w:gridCol w:w="1293"/>
        <w:gridCol w:w="1200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  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机械设计及其自动化（080201）、机械电子工程（080202）、 机械设计及理论（080203）、车辆工程（080204）、车辆工程（085502）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电机与电器（080801）、电力系统及其自动化（080102）、电力电子与电力传动（080304）、电气工程（085801）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研究生及以上学历并取得与学历相对应的学位；具有副高及以上职称的，需具备本科及以上学历并取得与学历相对应的学位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计算机应用技术（081203）、计算机系统结构（081201）、网络空间安全（0839）、计算机技术（085404）、 网络与信息安全（085412）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  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机械制造及其自动化（080201）、机械电子工程（080202）、机械设计及理论（080203）、控制工程（085406）、智能制造技术（085509）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会计学(120201)、会计专硕(125300)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限应届毕业生报考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会计学(120201)、会计专硕(125300)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研究生及以上学历并取得与学历相对应的学位；具有副高及以上职称的，需具备本科及以上学历并取得与学历相对应的学位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  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机械工程（0802）、电气工程（0808）、 机械（0855），控制科学与工程（0811 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研究生及以上学历并取得与学历相对应的学位；具有副高及以上职称的，需具备本科及以上学历并取得与学历相对应的学位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储能材料制备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材料学（080502）、材料加工工程（080503）、化学工程（081701）、材料工程（085601）、储能技术（085808）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研究生及以上学历并取得与学历相对应的学位；具有副高及以上职称的，需具备本科及以上学历并取得与学历相对应的学位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工商管理（1202）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研究生及以上学历并取得与学历相对应的学位；具有副高及以上职称的，需具备本科及以上学历并取得与学历相对应的学位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  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马克思主义基本原理（030501）、马克思主义发展史（030502）、马克思主义中国化研究（030503）、马克思主义哲学（010101）、思想政治教育（030505）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ascii="宋体" w:hAnsi="宋体"/>
                <w:b w:val="0"/>
                <w:bCs w:val="0"/>
                <w:lang w:val="en-US" w:eastAsia="zh-CN" w:bidi="ar"/>
              </w:rPr>
              <w:t>1.限应届毕业生报考；</w:t>
            </w:r>
            <w:r>
              <w:rPr>
                <w:rStyle w:val="6"/>
                <w:rFonts w:ascii="宋体" w:hAnsi="宋体"/>
                <w:lang w:val="en-US" w:eastAsia="zh-CN" w:bidi="ar"/>
              </w:rPr>
              <w:t xml:space="preserve">             2.限中共党员(含预备党员)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云计算专业教师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计算机软件与理论（081202）、软件工程（0835）、软件工程（085405）、大数据技术与工程（085411）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研究生及以上学历并取得与学历相对应的学位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35周岁及以下，具有副高及以上职称的，年龄可放宽到40周岁及以下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具有3年及以上工作经历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3803"/>
    <w:rsid w:val="7D4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user1</dc:creator>
  <cp:lastModifiedBy>user1</cp:lastModifiedBy>
  <dcterms:modified xsi:type="dcterms:W3CDTF">2024-08-13T17:32:42Z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0FC0E98F303ACA180328BB6698A9BCAC</vt:lpwstr>
  </property>
</Properties>
</file>