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关于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年度</w:t>
      </w:r>
      <w:r>
        <w:rPr>
          <w:rFonts w:hint="eastAsia" w:ascii="Arial" w:hAnsi="Arial" w:cs="Arial"/>
          <w:b/>
          <w:sz w:val="36"/>
          <w:szCs w:val="44"/>
          <w:lang w:eastAsia="zh-CN"/>
        </w:rPr>
        <w:t>特岗自聘人员经费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项目资金的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绩效评价报告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（一）项目概况：立项背景及目的、资金来源及使用情况、项目完成情况、组织及管理情况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1、立项背景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因我中心工作人员较少，事业编制人员5人，雇员4人，工作任务繁重，因此招聘了2名特殊岗位员工来充实我中心人才队伍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为了保障2名特殊岗位员工基本经费，故此设立特岗自聘人员专项经费13.85万元。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资金来源及使用情况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特岗自聘人员项目资金支出范围主要包括特殊岗位员工基本工资、年终绩效等费用，所有资金都由国库集中支付中心直接支付。本局严格控制资金使用情况，做到专款专用，严格管控。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根据区财政局下达的部门预算批复数，项目预算资金13.85万元，全年预算数13.85万元，实际使用资金约为10.55万元，结余结转数约为3.3万元。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2020年，我中心已按要求发放特岗人员工资福利。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项目组织管理情况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我中心领导班子成员共同制定了特殊岗位自聘人员管理办法，并且按照要求发放了特岗人员工资福利。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2020年总目标为：及时保障特岗人员工资福利及时发放，关心关爱特岗员工。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主要通过对此本部门特岗自聘人员经费专项立项情况、资金来源、使用等情况，了解资金使用是否达到预期目标，以及资金使用的最终效果如何，以及总结其成功的经验、分析该项目存在的问题与不足，及时采取相应的措施，不断完善绩效管理机制，提高资金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本次评价项目的主要原则为：定量与定性分析相结合的原则、真实性、可靠性、经济性、及时性等原则。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评价方法为：数据收集、讨论等方法进行绩效自评工作。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项目年度总体完成情况优秀，在预算资金内，及时完成任务。项目自评为92分，自评等级为优秀。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根据项目绩效评价要求，区金融服务中心指定综合处牵头，以财务主管为负责人，组成绩效评价工作小组，召开专门会议学习与布置工作任务。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根据《关于开展2020年度区本级预算项目和部门整体支出绩效评价工作的通知》（赣经开财预字[2021]3号）文件，按照要求逐项评估。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3、分析评价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从项目产出指标、效益指标、满意度指标等方面进行对项目进行绩效评价。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综合评价情况及评价结论（附相关评分表）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特岗自聘人员</w:t>
      </w:r>
      <w:r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t>专项经费绩效自评已经全部完成，目前所有指标已经全部完成，评价结果为92分。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drawing>
          <wp:inline distT="0" distB="0" distL="114300" distR="114300">
            <wp:extent cx="5269865" cy="3334385"/>
            <wp:effectExtent l="0" t="0" r="6985" b="18415"/>
            <wp:docPr id="1" name="图片 1" descr="163169095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3169095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我中心严格按照要求发放特岗员工工资福利。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项目执行过程中，项目管理方面较为规范，项目运行较好。严格规范资金审批支付流程，确保专款专用，提高资金使用效率。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我中心保障了特岗员工的工资福利待遇按时发放。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两名特岗员工工作认真负责，明确工作任务，做好工作分工。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在区党工委、管委会的坚强领导下，以及区金融服务中心领导班子带领下，我中心各科室严格按照资金审批程序，严格把关，确保资金专款专用。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预算绩效管理工作还处于初始阶段，预算绩效管理工作还有待改善提高。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今后在日常工作中，需进一步加强对绩效项目的管控，确保各个绩效项目按照预算安排计划完成任务。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                                区金融服务中心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2021年5月12日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071B8"/>
    <w:multiLevelType w:val="singleLevel"/>
    <w:tmpl w:val="890071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821303"/>
    <w:multiLevelType w:val="singleLevel"/>
    <w:tmpl w:val="AB82130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CDD0A416"/>
    <w:multiLevelType w:val="singleLevel"/>
    <w:tmpl w:val="CDD0A416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D31739F0"/>
    <w:multiLevelType w:val="singleLevel"/>
    <w:tmpl w:val="D31739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A5B29"/>
    <w:rsid w:val="139F56B8"/>
    <w:rsid w:val="233A5B29"/>
    <w:rsid w:val="2FF2727A"/>
    <w:rsid w:val="3F866ED2"/>
    <w:rsid w:val="5B491F48"/>
    <w:rsid w:val="67683938"/>
    <w:rsid w:val="6D8E28BC"/>
    <w:rsid w:val="6DD8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left="420" w:leftChars="200" w:firstLine="2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2021-05-18T07:25:00Z</dcterms:created>
  <dc:creator>Administrator</dc:creator>
  <cp:lastModifiedBy>羊咩咩</cp:lastModifiedBy>
  <dcterms:modified xsi:type="dcterms:W3CDTF">2021-09-15T07:47:53Z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B86D10CF0523452AA5786B65C4C45009</vt:lpwstr>
  </property>
</Properties>
</file>