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auto"/>
          <w:sz w:val="36"/>
          <w:szCs w:val="36"/>
          <w:lang w:val="en-US" w:eastAsia="zh-CN"/>
        </w:rPr>
        <w:t>赣州经开区城管分局2023年政府信息公开工作年度报告</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20</w:t>
      </w:r>
      <w:r>
        <w:rPr>
          <w:rFonts w:hint="eastAsia" w:ascii="仿宋_GB2312" w:hAnsi="仿宋_GB2312" w:eastAsia="仿宋_GB2312" w:cs="仿宋_GB2312"/>
          <w:b w:val="0"/>
          <w:bCs/>
          <w:color w:val="auto"/>
          <w:sz w:val="32"/>
          <w:szCs w:val="32"/>
          <w:lang w:val="en-US" w:eastAsia="zh-CN"/>
        </w:rPr>
        <w:t>23</w:t>
      </w:r>
      <w:r>
        <w:rPr>
          <w:rFonts w:hint="eastAsia" w:ascii="仿宋_GB2312" w:hAnsi="仿宋_GB2312" w:eastAsia="仿宋_GB2312" w:cs="仿宋_GB2312"/>
          <w:b w:val="0"/>
          <w:bCs/>
          <w:color w:val="auto"/>
          <w:sz w:val="32"/>
          <w:szCs w:val="32"/>
          <w:lang w:eastAsia="zh-CN"/>
        </w:rPr>
        <w:t>年以来，我局在区党工委、管委会的领导下，</w:t>
      </w:r>
      <w:r>
        <w:rPr>
          <w:rFonts w:hint="eastAsia" w:ascii="仿宋_GB2312" w:hAnsi="仿宋_GB2312" w:eastAsia="仿宋_GB2312" w:cs="仿宋_GB2312"/>
          <w:b w:val="0"/>
          <w:bCs/>
          <w:color w:val="auto"/>
          <w:sz w:val="32"/>
          <w:szCs w:val="32"/>
          <w:lang w:val="en-US" w:eastAsia="zh-CN"/>
        </w:rPr>
        <w:t>全面落实《中华人民共和国政府信息公开条例》，</w:t>
      </w:r>
      <w:r>
        <w:rPr>
          <w:rFonts w:hint="eastAsia" w:ascii="仿宋_GB2312" w:hAnsi="仿宋_GB2312" w:eastAsia="仿宋_GB2312" w:cs="仿宋_GB2312"/>
          <w:b w:val="0"/>
          <w:bCs/>
          <w:color w:val="auto"/>
          <w:sz w:val="32"/>
          <w:szCs w:val="32"/>
          <w:lang w:eastAsia="zh-CN"/>
        </w:rPr>
        <w:t>坚持以习近平新时代中国特色社会主义思想为指导，全面贯彻党的二十大精神，深入践行以人民为中心的发展思想，统筹推进政务信息公开工作，聚焦城市管理工作，遵循公开透明的基本原则，切实保障广大群众的知情权、参与权、表达权和监督权。</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（一）主动公开情况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2023年，我局扎实做好政府信息公开工作，对照主动公开基本目录，确保及时、全面、准确公开本部门城市管理政策法规、工作动态、机构职能、财政预决算等信息。今年以来在平台发布政务信息共计62条。</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（二）依申请公开情况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年全年我局未收到依申请公开信息相关申请。</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（三）政府信息管理情况</w:t>
      </w:r>
    </w:p>
    <w:p>
      <w:pPr>
        <w:keepNext w:val="0"/>
        <w:keepLines w:val="0"/>
        <w:pageBreakBefore w:val="0"/>
        <w:kinsoku/>
        <w:wordWrap/>
        <w:overflowPunct/>
        <w:topLinePunct w:val="0"/>
        <w:bidi w:val="0"/>
        <w:adjustRightInd/>
        <w:spacing w:line="560" w:lineRule="exact"/>
        <w:ind w:firstLine="645"/>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为进一步加强政府信息管理，我局落实主体责任，由主要领导亲自抓，并确定一名具体业务人员为政府信息公开的直接责任人，分管领导为审核责任人，所有发布的信息必须经审核负责人同意后再进行发布，不断加强政府信息公开工作的制度建设。</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（四）平台建设情况</w:t>
      </w:r>
    </w:p>
    <w:p>
      <w:pPr>
        <w:keepNext w:val="0"/>
        <w:keepLines w:val="0"/>
        <w:pageBreakBefore w:val="0"/>
        <w:widowControl w:val="0"/>
        <w:numPr>
          <w:ilvl w:val="0"/>
          <w:numId w:val="0"/>
        </w:numPr>
        <w:kinsoku/>
        <w:wordWrap/>
        <w:overflowPunct/>
        <w:topLinePunct w:val="0"/>
        <w:bidi w:val="0"/>
        <w:adjustRightInd/>
        <w:spacing w:line="56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一是</w:t>
      </w:r>
      <w:r>
        <w:rPr>
          <w:rFonts w:hint="eastAsia" w:ascii="仿宋_GB2312" w:hAnsi="仿宋_GB2312" w:eastAsia="仿宋_GB2312" w:cs="仿宋_GB2312"/>
          <w:b w:val="0"/>
          <w:bCs w:val="0"/>
          <w:color w:val="auto"/>
          <w:kern w:val="0"/>
          <w:sz w:val="32"/>
          <w:szCs w:val="32"/>
          <w:shd w:val="clear" w:color="auto" w:fill="FFFFFF"/>
          <w:lang w:val="en-US" w:eastAsia="zh-CN" w:bidi="ar"/>
        </w:rPr>
        <w:t>严格落实政务公开标准化要求，进一步完善公开平台栏目设置。严格落实信息发布“三审三校”机制，加强源头治理，确保信息发布实效性、准确性。</w:t>
      </w:r>
      <w:r>
        <w:rPr>
          <w:rFonts w:hint="eastAsia" w:ascii="仿宋_GB2312" w:hAnsi="仿宋_GB2312" w:eastAsia="仿宋_GB2312" w:cs="仿宋_GB2312"/>
          <w:b/>
          <w:bCs/>
          <w:color w:val="auto"/>
          <w:kern w:val="0"/>
          <w:sz w:val="32"/>
          <w:szCs w:val="32"/>
          <w:shd w:val="clear" w:color="auto" w:fill="FFFFFF"/>
          <w:lang w:val="en-US" w:eastAsia="zh-CN" w:bidi="ar"/>
        </w:rPr>
        <w:t>二是</w:t>
      </w:r>
      <w:r>
        <w:rPr>
          <w:rFonts w:hint="eastAsia" w:ascii="仿宋_GB2312" w:hAnsi="仿宋_GB2312" w:eastAsia="仿宋_GB2312" w:cs="仿宋_GB2312"/>
          <w:b w:val="0"/>
          <w:bCs w:val="0"/>
          <w:color w:val="auto"/>
          <w:kern w:val="0"/>
          <w:sz w:val="32"/>
          <w:szCs w:val="32"/>
          <w:shd w:val="clear" w:color="auto" w:fill="FFFFFF"/>
          <w:lang w:val="en-US" w:eastAsia="zh-CN" w:bidi="ar"/>
        </w:rPr>
        <w:t>按要求及时对区政务网依申请公开、网络问政互动版块等公众咨询事宜进行处理，并进行网站回复，今年受理网络问政1件，均在转办后5个工作日处理到位。</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（五）监督保障情况</w:t>
      </w:r>
    </w:p>
    <w:p>
      <w:pPr>
        <w:keepNext w:val="0"/>
        <w:keepLines w:val="0"/>
        <w:pageBreakBefore w:val="0"/>
        <w:kinsoku/>
        <w:wordWrap/>
        <w:overflowPunct/>
        <w:topLinePunct w:val="0"/>
        <w:bidi w:val="0"/>
        <w:adjustRightInd/>
        <w:spacing w:line="560" w:lineRule="exact"/>
        <w:ind w:firstLine="645"/>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为保证信息公开内容及时、准确、有效，我局根据人员变动情况适时调整政务公开领导小组成员，由综合岗负责并根据工作进程和相关工作要求及时更新或调整主动公开信息内容，落实好《条例》实施的各项工作，对涉域公开的政务服务工作动态重新审核把关，重点清查发布信息是否存在涉密和敏感数据坚持不漏、不留死角。</w:t>
      </w:r>
    </w:p>
    <w:p>
      <w:pPr>
        <w:keepNext w:val="0"/>
        <w:keepLines w:val="0"/>
        <w:pageBreakBefore w:val="0"/>
        <w:kinsoku/>
        <w:wordWrap/>
        <w:overflowPunct/>
        <w:topLinePunct w:val="0"/>
        <w:bidi w:val="0"/>
        <w:adjustRightInd/>
        <w:spacing w:line="560" w:lineRule="exact"/>
        <w:ind w:firstLine="645"/>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p>
    <w:p>
      <w:pPr>
        <w:widowControl/>
        <w:shd w:val="clear" w:color="auto" w:fill="FFFFFF"/>
        <w:autoSpaceDE/>
        <w:autoSpaceDN/>
        <w:snapToGrid/>
        <w:spacing w:line="240" w:lineRule="auto"/>
        <w:ind w:firstLine="480"/>
        <w:rPr>
          <w:rFonts w:hint="eastAsia" w:ascii="宋体" w:hAnsi="宋体" w:eastAsia="宋体" w:cs="宋体"/>
          <w:b w:val="0"/>
          <w:bCs w:val="0"/>
          <w:snapToGrid/>
          <w:color w:val="333333"/>
          <w:sz w:val="32"/>
          <w:szCs w:val="32"/>
        </w:rPr>
      </w:pPr>
      <w:r>
        <w:rPr>
          <w:rFonts w:hint="eastAsia" w:ascii="黑体" w:hAnsi="黑体" w:eastAsia="黑体" w:cs="宋体"/>
          <w:b w:val="0"/>
          <w:bCs w:val="0"/>
          <w:snapToGrid/>
          <w:color w:val="auto"/>
          <w:szCs w:val="32"/>
        </w:rPr>
        <w:t>二、主动公开政府信息情况</w:t>
      </w: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65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shd w:val="clear" w:color="auto" w:fill="auto"/>
          <w:tblCellMar>
            <w:top w:w="0" w:type="dxa"/>
            <w:left w:w="0" w:type="dxa"/>
            <w:bottom w:w="0" w:type="dxa"/>
            <w:right w:w="0" w:type="dxa"/>
          </w:tblCellMar>
        </w:tblPrEx>
        <w:trPr>
          <w:trHeight w:val="67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shd w:val="clear" w:color="auto" w:fill="auto"/>
          <w:tblCellMar>
            <w:top w:w="0" w:type="dxa"/>
            <w:left w:w="0" w:type="dxa"/>
            <w:bottom w:w="0" w:type="dxa"/>
            <w:right w:w="0" w:type="dxa"/>
          </w:tblCellMar>
        </w:tblPrEx>
        <w:trPr>
          <w:trHeight w:val="67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67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655"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shd w:val="clear" w:color="auto" w:fill="auto"/>
          <w:tblCellMar>
            <w:top w:w="0" w:type="dxa"/>
            <w:left w:w="0" w:type="dxa"/>
            <w:bottom w:w="0" w:type="dxa"/>
            <w:right w:w="0" w:type="dxa"/>
          </w:tblCellMar>
        </w:tblPrEx>
        <w:trPr>
          <w:trHeight w:val="6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67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625"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shd w:val="clear" w:color="auto" w:fill="auto"/>
          <w:tblCellMar>
            <w:top w:w="0" w:type="dxa"/>
            <w:left w:w="0" w:type="dxa"/>
            <w:bottom w:w="0" w:type="dxa"/>
            <w:right w:w="0" w:type="dxa"/>
          </w:tblCellMar>
        </w:tblPrEx>
        <w:trPr>
          <w:trHeight w:val="685"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715"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72</w:t>
            </w:r>
          </w:p>
        </w:tc>
      </w:tr>
      <w:tr>
        <w:tblPrEx>
          <w:tblCellMar>
            <w:top w:w="0" w:type="dxa"/>
            <w:left w:w="0" w:type="dxa"/>
            <w:bottom w:w="0" w:type="dxa"/>
            <w:right w:w="0" w:type="dxa"/>
          </w:tblCellMar>
        </w:tblPrEx>
        <w:trPr>
          <w:trHeight w:val="70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685"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shd w:val="clear" w:color="auto" w:fill="auto"/>
          <w:tblCellMar>
            <w:top w:w="0" w:type="dxa"/>
            <w:left w:w="0" w:type="dxa"/>
            <w:bottom w:w="0" w:type="dxa"/>
            <w:right w:w="0" w:type="dxa"/>
          </w:tblCellMar>
        </w:tblPrEx>
        <w:trPr>
          <w:trHeight w:val="6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shd w:val="clear" w:color="auto" w:fill="auto"/>
          <w:tblCellMar>
            <w:top w:w="0" w:type="dxa"/>
            <w:left w:w="0" w:type="dxa"/>
            <w:bottom w:w="0" w:type="dxa"/>
            <w:right w:w="0" w:type="dxa"/>
          </w:tblCellMar>
        </w:tblPrEx>
        <w:trPr>
          <w:trHeight w:val="62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pStyle w:val="7"/>
        <w:keepNext w:val="0"/>
        <w:keepLines w:val="0"/>
        <w:widowControl/>
        <w:suppressLineNumbers w:val="0"/>
        <w:spacing w:before="0" w:beforeAutospacing="0" w:after="0" w:afterAutospacing="0"/>
        <w:ind w:left="0" w:right="0" w:firstLine="0"/>
        <w:rPr>
          <w:rFonts w:hint="eastAsia" w:ascii="黑体" w:hAnsi="黑体" w:eastAsia="黑体" w:cs="黑体"/>
          <w:b w:val="0"/>
          <w:bCs w:val="0"/>
          <w:snapToGrid/>
          <w:color w:val="333333"/>
          <w:sz w:val="32"/>
          <w:szCs w:val="32"/>
          <w:lang w:eastAsia="zh-CN"/>
        </w:rPr>
      </w:pPr>
      <w:r>
        <w:rPr>
          <w:rFonts w:hint="eastAsia" w:ascii="黑体" w:hAnsi="黑体" w:eastAsia="黑体" w:cs="黑体"/>
          <w:sz w:val="32"/>
          <w:szCs w:val="32"/>
        </w:rPr>
        <w:t>三、收到和处理政府信息公开申请情况</w:t>
      </w: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trHeight w:val="654" w:hRule="atLeast"/>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trHeight w:val="679"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trHeight w:val="709"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196" w:firstLineChars="100"/>
              <w:jc w:val="both"/>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84"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196" w:firstLineChars="100"/>
              <w:jc w:val="both"/>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814" w:hRule="atLeast"/>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196" w:firstLineChars="100"/>
              <w:jc w:val="both"/>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968"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103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8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8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3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5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85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85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9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93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88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91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8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6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84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82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88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943"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9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24"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81"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auto"/>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trHeight w:val="634" w:hRule="atLeast"/>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trHeight w:val="589" w:hRule="atLeast"/>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trHeight w:val="698" w:hRule="atLeast"/>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917"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236" w:firstLineChars="100"/>
              <w:jc w:val="both"/>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auto"/>
          <w:szCs w:val="32"/>
        </w:rPr>
        <w:t>五、存在的主要问题及改进情况</w:t>
      </w:r>
    </w:p>
    <w:p>
      <w:pPr>
        <w:widowControl/>
        <w:shd w:val="clear" w:color="auto" w:fill="FFFFFF"/>
        <w:autoSpaceDE/>
        <w:autoSpaceDN/>
        <w:snapToGrid/>
        <w:spacing w:line="240" w:lineRule="auto"/>
        <w:ind w:firstLine="480"/>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存在的主要问题：一是部分信息公开不及时，信息公开时效性有待加强。二是部分岗位对信息公开工作重视程度不够，信息公开意识有待提升。三是信息公开的形式比较单一，内容还不够丰富。</w:t>
      </w:r>
    </w:p>
    <w:p>
      <w:pPr>
        <w:widowControl/>
        <w:shd w:val="clear" w:color="auto" w:fill="FFFFFF"/>
        <w:autoSpaceDE/>
        <w:autoSpaceDN/>
        <w:snapToGrid/>
        <w:spacing w:line="240" w:lineRule="auto"/>
        <w:ind w:firstLine="480"/>
        <w:rPr>
          <w:rFonts w:hint="eastAsia" w:ascii="仿宋_GB2312" w:hAnsi="宋体" w:eastAsia="仿宋_GB2312" w:cs="宋体"/>
          <w:snapToGrid/>
          <w:color w:val="333333"/>
          <w:szCs w:val="32"/>
        </w:rPr>
      </w:pPr>
      <w:r>
        <w:rPr>
          <w:rFonts w:hint="eastAsia" w:ascii="仿宋_GB2312" w:hAnsi="仿宋_GB2312" w:eastAsia="仿宋_GB2312" w:cs="仿宋_GB2312"/>
          <w:b w:val="0"/>
          <w:bCs w:val="0"/>
          <w:color w:val="auto"/>
          <w:kern w:val="0"/>
          <w:sz w:val="32"/>
          <w:szCs w:val="32"/>
          <w:shd w:val="clear" w:color="auto" w:fill="FFFFFF"/>
          <w:lang w:val="en-US" w:eastAsia="zh-CN" w:bidi="ar"/>
        </w:rPr>
        <w:t>下一步改进措施：一是进一步完善信息公开发布机制，及时公开信息。二是加强对《中华人民共和国政府信息公开条例》的学习宣传，提高对政府信息公开工作重要性的认识，进一步加大信息公开力度。三是进一步创新信息公开形式，丰富信息公开内容。</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auto"/>
          <w:szCs w:val="32"/>
        </w:rPr>
        <w:t>六、其他需要报告的事项</w:t>
      </w:r>
    </w:p>
    <w:p>
      <w:pPr>
        <w:pStyle w:val="19"/>
        <w:keepNext w:val="0"/>
        <w:keepLines w:val="0"/>
        <w:pageBreakBefore w:val="0"/>
        <w:kinsoku/>
        <w:wordWrap/>
        <w:overflowPunct/>
        <w:topLinePunct w:val="0"/>
        <w:bidi w:val="0"/>
        <w:adjustRightInd/>
        <w:spacing w:line="560" w:lineRule="exact"/>
        <w:ind w:firstLine="632" w:firstLineChars="200"/>
        <w:jc w:val="left"/>
        <w:textAlignment w:val="auto"/>
        <w:rPr>
          <w:rFonts w:hint="eastAsia"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按照《国务院办公厅关于印发〈政府信息公开信息处理费管理办法〉的通知》（国办函〔2020〕109号）规定的按件、按量收费标准，本年度没有产生信息公开处理费。</w:t>
      </w:r>
    </w:p>
    <w:p>
      <w:pPr>
        <w:spacing w:line="590" w:lineRule="exact"/>
        <w:ind w:left="0" w:leftChars="0" w:firstLine="0" w:firstLineChars="0"/>
        <w:rPr>
          <w:rFonts w:hint="eastAsia"/>
        </w:rPr>
      </w:pPr>
    </w:p>
    <w:p>
      <w:pPr>
        <w:spacing w:line="590" w:lineRule="exact"/>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snapToGrid w:val="0"/>
        <w:spacing w:line="560" w:lineRule="exact"/>
        <w:ind w:right="1264" w:rightChars="400" w:firstLine="0"/>
        <w:jc w:val="right"/>
        <w:textAlignment w:val="auto"/>
        <w:rPr>
          <w:rFonts w:hint="eastAsia"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赣州市城市管理局</w:t>
      </w:r>
    </w:p>
    <w:p>
      <w:pPr>
        <w:keepNext w:val="0"/>
        <w:keepLines w:val="0"/>
        <w:pageBreakBefore w:val="0"/>
        <w:kinsoku/>
        <w:wordWrap/>
        <w:overflowPunct/>
        <w:topLinePunct w:val="0"/>
        <w:bidi w:val="0"/>
        <w:adjustRightInd/>
        <w:spacing w:line="560" w:lineRule="exact"/>
        <w:jc w:val="center"/>
        <w:textAlignment w:val="auto"/>
        <w:rPr>
          <w:rFonts w:hint="eastAsia"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 xml:space="preserve">                   赣州经济技术开发区分局</w:t>
      </w:r>
    </w:p>
    <w:p>
      <w:pPr>
        <w:keepNext w:val="0"/>
        <w:keepLines w:val="0"/>
        <w:pageBreakBefore w:val="0"/>
        <w:kinsoku/>
        <w:wordWrap/>
        <w:overflowPunct/>
        <w:topLinePunct w:val="0"/>
        <w:bidi w:val="0"/>
        <w:adjustRightInd/>
        <w:spacing w:line="560" w:lineRule="exact"/>
        <w:jc w:val="center"/>
        <w:textAlignment w:val="auto"/>
        <w:rPr>
          <w:rFonts w:hint="default"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 xml:space="preserve">                    2024年1月30日</w:t>
      </w: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8E2ACA-1A6F-460B-BD94-8026B602A4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3BDFA9-2A3B-4122-9293-0900D5595DEB}"/>
  </w:font>
  <w:font w:name="方正仿宋_GBK">
    <w:altName w:val="微软雅黑"/>
    <w:panose1 w:val="03000509000000000000"/>
    <w:charset w:val="86"/>
    <w:family w:val="script"/>
    <w:pitch w:val="default"/>
    <w:sig w:usb0="00000000" w:usb1="00000000" w:usb2="00000010" w:usb3="00000000" w:csb0="003C0041" w:csb1="00000000"/>
  </w:font>
  <w:font w:name="方正小标宋_GBK">
    <w:panose1 w:val="02000000000000000000"/>
    <w:charset w:val="86"/>
    <w:family w:val="script"/>
    <w:pitch w:val="default"/>
    <w:sig w:usb0="A00002BF" w:usb1="38CF7CFA" w:usb2="00082016" w:usb3="00000000" w:csb0="00040001"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2B6A76CF-8C8C-42C9-96F5-C0DE9E7B50D5}"/>
  </w:font>
  <w:font w:name="仿宋_GB2312">
    <w:panose1 w:val="02010609030101010101"/>
    <w:charset w:val="86"/>
    <w:family w:val="modern"/>
    <w:pitch w:val="default"/>
    <w:sig w:usb0="00000001" w:usb1="080E0000" w:usb2="00000000" w:usb3="00000000" w:csb0="00040000" w:csb1="00000000"/>
    <w:embedRegular r:id="rId4" w:fontKey="{11762052-F611-40B2-A4BB-9BC94B8A6EFD}"/>
  </w:font>
  <w:font w:name="楷体">
    <w:panose1 w:val="02010609060101010101"/>
    <w:charset w:val="86"/>
    <w:family w:val="modern"/>
    <w:pitch w:val="default"/>
    <w:sig w:usb0="800002BF" w:usb1="38CF7CFA" w:usb2="00000016" w:usb3="00000000" w:csb0="00040001" w:csb1="00000000"/>
    <w:embedRegular r:id="rId5" w:fontKey="{6455B322-0FF7-475B-8354-2D4FEF667B5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OTAwMTk5MGJmZGYxNzJjZDI5YjE3ZjU2YTA2ZmUifQ=="/>
    <w:docVar w:name="KSO_WPS_MARK_KEY" w:val="8b197a5c-63ae-48b8-82fb-5d13d3be0588"/>
  </w:docVars>
  <w:rsids>
    <w:rsidRoot w:val="25F73331"/>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25F73331"/>
    <w:rsid w:val="2B173807"/>
    <w:rsid w:val="2C087BF6"/>
    <w:rsid w:val="2E4732D5"/>
    <w:rsid w:val="30C218B7"/>
    <w:rsid w:val="3147651D"/>
    <w:rsid w:val="448B44B8"/>
    <w:rsid w:val="4DDA1757"/>
    <w:rsid w:val="50C5320F"/>
    <w:rsid w:val="562821F7"/>
    <w:rsid w:val="65693AD9"/>
    <w:rsid w:val="667F5AA4"/>
    <w:rsid w:val="6AA04060"/>
    <w:rsid w:val="6D5C208A"/>
    <w:rsid w:val="6FCB19B0"/>
    <w:rsid w:val="76E57661"/>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024&#24180;\&#183;%20&#25919;&#21153;&#20844;&#24320;&#24037;&#20316;\&#36195;&#24030;&#32463;&#24320;&#21306;&#22478;&#31649;&#20998;&#23616;2023&#24180;&#25919;&#24220;&#20449;&#24687;&#20844;&#24320;&#24037;&#20316;&#24180;&#24230;&#25253;&#21578;&#65288;&#21021;&#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赣州经开区城管分局2023年政府信息公开工作年度报告（初）.docx</Template>
  <Pages>6</Pages>
  <Words>1983</Words>
  <Characters>2025</Characters>
  <Lines>34</Lines>
  <Paragraphs>9</Paragraphs>
  <TotalTime>27</TotalTime>
  <ScaleCrop>false</ScaleCrop>
  <LinksUpToDate>false</LinksUpToDate>
  <CharactersWithSpaces>2064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2024-01-30T10:02:00Z</dcterms:created>
  <dc:creator>Lllxc</dc:creator>
  <cp:lastModifiedBy>Lllxc</cp:lastModifiedBy>
  <dcterms:modified xsi:type="dcterms:W3CDTF">2024-01-30T10:16:31Z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C11E03A887424E9C8DEB4F4B6D1F1587_11</vt:lpwstr>
  </property>
  <property fmtid="{D5CDD505-2E9C-101B-9397-08002B2CF9AE}" pid="4" name="woTemplateTypoMode" linkTarget="0">
    <vt:lpwstr>web</vt:lpwstr>
  </property>
  <property fmtid="{D5CDD505-2E9C-101B-9397-08002B2CF9AE}" pid="5" name="woTemplate" linkTarget="0">
    <vt:i4>1</vt:i4>
  </property>
</Properties>
</file>