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/>
        <w:jc w:val="center"/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赣州新能源科技城指挥部办公室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Hans"/>
        </w:rPr>
        <w:t>202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Hans"/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政府信息公开工作年度报告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center"/>
        <w:rPr>
          <w:rFonts w:hint="default" w:ascii="Times New Roman" w:hAnsi="Times New Roman" w:eastAsia="宋体" w:cs="Times New Roma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50" w:lineRule="exact"/>
        <w:ind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本报告依据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依据《中华人民共和国政府信息公开条例》（以下简称《政府信息公开条例》）和《关于印发中华人民共和国政府信息公开工作年度报告格式的通知》（国办公开办函〔2021〕30号）要求，编制本报告。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50" w:lineRule="exact"/>
        <w:ind w:left="0" w:firstLine="420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5"/>
        <w:jc w:val="both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</w:rPr>
        <w:t>根据政府信息公开工作统一部署和要求，我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t>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</w:rPr>
        <w:t>把信息公开工作列入重要议事日程，机构人员配置到位，建立健全信息公开机制，切实保证政府信息公开落到实处。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由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综合和党群组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统一收集各类可公开的信息，经领导审核确保信息内容完整、界定准确后，通过政府网站便于公众知晓的方式进行公开。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</w:rPr>
        <w:t>促进依法行政，服务人民群众生产、生活和经济社会活动起到了积极作用。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加强回应群众关切。202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年，我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共收到12345热线转办工单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件，按期响应率为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99.5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%，群众满意率为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97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%；问政赣州转办件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件，按期回复率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92.85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%；问政江西转办件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及时对社会公众关心关注的热点难点问题进行反馈。完善依申请公开流程，明确主体责任、办理时限、答复要求等，确保依申请公开工作规范、科学、高效。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right="0" w:firstLine="643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spacing w:val="0"/>
          <w:kern w:val="0"/>
          <w:sz w:val="32"/>
          <w:szCs w:val="32"/>
        </w:rPr>
        <w:t>（一）主动公开政府信息情况。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</w:rPr>
        <w:t>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</w:rPr>
        <w:t>结合工作实际，认真开展政府信息公开工作，细化职责分工，并根据实际，突出重点、创新形式，不断提高政务信息公开工作水平。截至202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</w:rPr>
        <w:t>年12月，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lang w:eastAsia="zh-CN"/>
        </w:rPr>
        <w:t>赣州新能源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</w:rPr>
        <w:t>科技城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lang w:eastAsia="zh-CN"/>
        </w:rPr>
        <w:t>指挥部办公室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</w:rPr>
        <w:t>在政府门户网站政府信息公开栏目主动公开政府信息合计10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</w:rPr>
        <w:t>条。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spacing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spacing w:val="0"/>
          <w:kern w:val="0"/>
          <w:sz w:val="32"/>
          <w:szCs w:val="32"/>
          <w:lang w:val="en-US" w:eastAsia="zh-Hans"/>
        </w:rPr>
        <w:t>二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spacing w:val="0"/>
          <w:kern w:val="0"/>
          <w:sz w:val="32"/>
          <w:szCs w:val="32"/>
          <w:lang w:eastAsia="zh-CN"/>
        </w:rPr>
        <w:t>）依申请公开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spacing w:val="0"/>
          <w:kern w:val="0"/>
          <w:sz w:val="32"/>
          <w:szCs w:val="32"/>
          <w:lang w:val="en-US" w:eastAsia="zh-Hans"/>
        </w:rPr>
        <w:t>情况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spacing w:val="0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</w:rPr>
        <w:t>2024年，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lang w:val="en-US" w:eastAsia="zh-CN"/>
        </w:rPr>
        <w:t>科技城指挥部办公室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</w:rPr>
        <w:t>受理依申请公开政府信息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</w:rPr>
        <w:t>件，已在规定时限内办结。因政府信息公开引发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</w:rPr>
        <w:t>行政诉讼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lang w:val="en-US" w:eastAsia="zh-CN"/>
        </w:rPr>
        <w:t>1件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3" w:firstLineChars="200"/>
        <w:jc w:val="both"/>
        <w:textAlignment w:val="auto"/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Hans" w:bidi="ar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spacing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spacing w:val="0"/>
          <w:kern w:val="0"/>
          <w:sz w:val="32"/>
          <w:szCs w:val="32"/>
          <w:lang w:val="en-US" w:eastAsia="zh-Hans"/>
        </w:rPr>
        <w:t>三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spacing w:val="0"/>
          <w:kern w:val="0"/>
          <w:sz w:val="32"/>
          <w:szCs w:val="32"/>
          <w:lang w:eastAsia="zh-CN"/>
        </w:rPr>
        <w:t>）政府信息管理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spacing w:val="0"/>
          <w:kern w:val="0"/>
          <w:sz w:val="32"/>
          <w:szCs w:val="32"/>
          <w:lang w:val="en-US" w:eastAsia="zh-Hans"/>
        </w:rPr>
        <w:t>情况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spacing w:val="0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信息发布明确责任主体，严格执行责任编辑、分管领导、主要领导“三审”制度，层层把关，坚持先审后发，严把政治关、法律关、政策关、保密关、文字关，确保信息发布图文准确、表述规范。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spacing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spacing w:val="0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spacing w:val="0"/>
          <w:kern w:val="0"/>
          <w:sz w:val="32"/>
          <w:szCs w:val="32"/>
          <w:lang w:eastAsia="zh-CN"/>
        </w:rPr>
        <w:t>）政府信息公开平台建设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spacing w:val="0"/>
          <w:kern w:val="0"/>
          <w:sz w:val="32"/>
          <w:szCs w:val="32"/>
          <w:lang w:val="en-US" w:eastAsia="zh-Hans"/>
        </w:rPr>
        <w:t>情况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spacing w:val="0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lang w:val="en-US" w:eastAsia="zh-CN"/>
        </w:rPr>
        <w:t>完成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</w:rPr>
        <w:t>政务公开专区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lang w:val="en-US" w:eastAsia="zh-CN"/>
        </w:rPr>
        <w:t>建设，在便民服务中心、村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lang w:val="en-US" w:eastAsia="zh-CN"/>
        </w:rPr>
        <w:t>（居）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lang w:val="en-US" w:eastAsia="zh-CN"/>
        </w:rPr>
        <w:t>委会统一建设“政务‘码’上知，服务‘码’上办”二维码专区，方便群众获取政策文件和办理服务事项。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</w:rPr>
        <w:t>以政府官网为主要平台，持续完善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lang w:eastAsia="zh-CN"/>
        </w:rPr>
        <w:t>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lang w:val="en-US" w:eastAsia="zh-CN"/>
        </w:rPr>
        <w:t>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</w:rPr>
        <w:t>信息公开平台，优化政府网站功能，规范信息公开专栏，丰富内容体系，实现精准分类。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spacing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spacing w:val="0"/>
          <w:kern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spacing w:val="0"/>
          <w:kern w:val="0"/>
          <w:sz w:val="32"/>
          <w:szCs w:val="32"/>
          <w:lang w:eastAsia="zh-CN"/>
        </w:rPr>
        <w:t>）监督保障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spacing w:val="0"/>
          <w:kern w:val="0"/>
          <w:sz w:val="32"/>
          <w:szCs w:val="32"/>
          <w:lang w:val="en-US" w:eastAsia="zh-Hans"/>
        </w:rPr>
        <w:t>情况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spacing w:val="0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</w:rPr>
        <w:t>将信息公开工作纳入日常监督检查及管理，并与年终考核的“评优选先”挂钩，形成长效激励机制，对未按照要求开展信息公开工作的，或者公开信息内容出现错误的予以督促整改或通报批评。2024年，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lang w:val="en-US" w:eastAsia="zh-CN"/>
        </w:rPr>
        <w:t>新能源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lang w:val="en-US" w:eastAsia="zh-CN"/>
        </w:rPr>
        <w:t>科技城指挥部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lang w:val="en-US" w:eastAsia="zh-CN"/>
        </w:rPr>
        <w:t>办公室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</w:rPr>
        <w:t>未收到社会评议意见，无责任追究结果。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5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二、主动公开政府信息情况</w:t>
      </w:r>
    </w:p>
    <w:tbl>
      <w:tblPr>
        <w:tblStyle w:val="6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三、收到和处理政府信息公开申请情况</w:t>
      </w:r>
    </w:p>
    <w:tbl>
      <w:tblPr>
        <w:tblStyle w:val="6"/>
        <w:tblW w:w="974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5"/>
        <w:gridCol w:w="685"/>
        <w:gridCol w:w="685"/>
        <w:gridCol w:w="685"/>
        <w:gridCol w:w="685"/>
        <w:gridCol w:w="685"/>
        <w:gridCol w:w="6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2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firstLine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四、政府信息公开行政复议、行政诉讼情况</w:t>
      </w:r>
    </w:p>
    <w:tbl>
      <w:tblPr>
        <w:tblStyle w:val="6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0"/>
                <w:szCs w:val="20"/>
                <w:lang w:val="en-US" w:eastAsia="zh-CN" w:bidi="ar"/>
              </w:rPr>
              <w:t>1 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0"/>
                <w:szCs w:val="20"/>
                <w:lang w:val="en-US" w:eastAsia="zh-CN" w:bidi="ar"/>
              </w:rPr>
              <w:t>1 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随着政务公开工作的稳步推进，2024年，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政府信息公开方面积极主动地做了较多有效的工作，进一步加大了公开力度，不断拓展了公开广度和深度。但仍存在一些不足，主要表现在：一是网站更新有时不及时，需要提高工作效率，及时更新网站内容；二是政务公开信息的便民性有待进一步加强，与网民留言互动程度需要提高。在2025年的工作中，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将认真按照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上级区党工委、管委会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的要求部署，继续大力推进政府信息公开工作，紧紧围绕城市建设发展和人民群众关切，在新一年的政务公开工作上取得新成绩。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一不断提升政务服务水平。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把政务公开工作中遇到的重、难点问题和社会群众关心的热点问题，作为政务公开主要内容，努力做到政务决策公开、过程透明、结果公正，提高公开质量和实效，更好地满足社会公众的信息需求。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二是完善信息公开工作机制。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认真学习国家、省、市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有关政务公开工作文件精神，进一步理顺工作机制，全面推进决策公开、执行公开、管理公开、服务公开和结果公开，全面推动我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政务公开工作再上新台阶。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三是加大信息公开宣传力度。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努力提高公众对政府信息公开的知晓率，更好地与群众在网上互动。在规定的政府信息公开范围内，及时发布和更新应主动公开的政府信息，征集群众留言并做好答复工作。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政府信息公开信息处理费收取情况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2024年度本机关未收取信息处理费。发出收费通知的件数和总金额，以及实际收取的总金额均为0。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政务公开工作要点完成情况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做好政务公开平台日常管理，按要求定期做好门户网站对应栏目的更新，并及时对存在的问题进行整改。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重点领域信息公开情况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梳理完善政府信息公开目录，突出做好民生保障、安全生产、就业、财政预决算等领域的信息公开工作。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赣州新能源科技城指挥部办公室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2025年1月22日</w:t>
      </w:r>
    </w:p>
    <w:sectPr>
      <w:footerReference r:id="rId3" w:type="default"/>
      <w:pgSz w:w="11906" w:h="16838"/>
      <w:pgMar w:top="2098" w:right="1587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504"/>
        <w:tab w:val="clear" w:pos="4153"/>
      </w:tabs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F905D4"/>
    <w:multiLevelType w:val="singleLevel"/>
    <w:tmpl w:val="48F905D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mODYzYWU4NzNiZjAzYmIyZGZiYTI5ZTQyOWMyYWUifQ=="/>
  </w:docVars>
  <w:rsids>
    <w:rsidRoot w:val="00000000"/>
    <w:rsid w:val="010551F6"/>
    <w:rsid w:val="01FF3BC3"/>
    <w:rsid w:val="046D3C33"/>
    <w:rsid w:val="086A1FB2"/>
    <w:rsid w:val="08742471"/>
    <w:rsid w:val="09E33DCA"/>
    <w:rsid w:val="0AA90399"/>
    <w:rsid w:val="0DEF2F72"/>
    <w:rsid w:val="11495AE3"/>
    <w:rsid w:val="131C1DDA"/>
    <w:rsid w:val="13451652"/>
    <w:rsid w:val="13FF2685"/>
    <w:rsid w:val="191210E8"/>
    <w:rsid w:val="1C931487"/>
    <w:rsid w:val="1F8B4995"/>
    <w:rsid w:val="24127442"/>
    <w:rsid w:val="27282E95"/>
    <w:rsid w:val="275C3465"/>
    <w:rsid w:val="291678C1"/>
    <w:rsid w:val="2A61691A"/>
    <w:rsid w:val="2A945242"/>
    <w:rsid w:val="3793032E"/>
    <w:rsid w:val="3DD239A7"/>
    <w:rsid w:val="3EF969FF"/>
    <w:rsid w:val="46761547"/>
    <w:rsid w:val="475F60DA"/>
    <w:rsid w:val="48216720"/>
    <w:rsid w:val="4E685C19"/>
    <w:rsid w:val="4E8D742E"/>
    <w:rsid w:val="56D363D8"/>
    <w:rsid w:val="5721105B"/>
    <w:rsid w:val="58504F0F"/>
    <w:rsid w:val="5E541151"/>
    <w:rsid w:val="5F434264"/>
    <w:rsid w:val="607D5686"/>
    <w:rsid w:val="61E50F34"/>
    <w:rsid w:val="635A60D5"/>
    <w:rsid w:val="66C26FE0"/>
    <w:rsid w:val="76872F74"/>
    <w:rsid w:val="771147F0"/>
    <w:rsid w:val="781963CB"/>
    <w:rsid w:val="7C2E220F"/>
    <w:rsid w:val="7D69506A"/>
    <w:rsid w:val="7D9A1D7C"/>
    <w:rsid w:val="7E3B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2510</Words>
  <Characters>2578</Characters>
  <Lines>0</Lines>
  <Paragraphs>0</Paragraphs>
  <TotalTime>6</TotalTime>
  <ScaleCrop>false</ScaleCrop>
  <LinksUpToDate>false</LinksUpToDate>
  <CharactersWithSpaces>2785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2022-03-19T09:57:00Z</dcterms:created>
  <dc:creator>Yolanda</dc:creator>
  <cp:lastModifiedBy>科技处指挥部001</cp:lastModifiedBy>
  <cp:lastPrinted>2025-01-20T03:16:00Z</cp:lastPrinted>
  <dcterms:modified xsi:type="dcterms:W3CDTF">2025-01-27T00:55:24Z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DB2C415EA160491B9C6D792C6070BA2D_13</vt:lpwstr>
  </property>
  <property fmtid="{D5CDD505-2E9C-101B-9397-08002B2CF9AE}" pid="4" name="KSOTemplateDocerSaveRecord">
    <vt:lpwstr>eyJoZGlkIjoiYzYwMDZiYzU1MzQ2M2E5OTc5ZmY1MGVlYTNmMzY2OTciLCJ1c2VySWQiOiI2MTgwNjA3OTEifQ==</vt:lpwstr>
  </property>
</Properties>
</file>