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36"/>
          <w:szCs w:val="36"/>
          <w:highlight w:val="none"/>
        </w:rPr>
      </w:pPr>
      <w:r>
        <w:rPr>
          <w:rFonts w:hint="eastAsia" w:ascii="宋体" w:hAnsi="宋体" w:eastAsia="楷体_GB2312"/>
          <w:color w:val="000000"/>
          <w:sz w:val="36"/>
          <w:szCs w:val="36"/>
          <w:highlight w:val="none"/>
        </w:rPr>
        <w:t xml:space="preserve">          </w:t>
      </w:r>
      <w:r>
        <w:rPr>
          <w:rFonts w:hint="default" w:ascii="Times New Roman" w:hAnsi="Times New Roman" w:eastAsia="仿宋_GB2312" w:cs="Times New Roman"/>
          <w:b/>
          <w:bCs/>
          <w:spacing w:val="-10"/>
          <w:kern w:val="144"/>
          <w:sz w:val="32"/>
          <w:szCs w:val="32"/>
          <w:highlight w:val="none"/>
        </w:rPr>
        <w:t xml:space="preserve">        </w:t>
      </w:r>
      <w:r>
        <w:rPr>
          <w:rFonts w:hint="default" w:ascii="Times New Roman" w:hAnsi="Times New Roman" w:eastAsia="楷体_GB2312" w:cs="Times New Roman"/>
          <w:color w:val="000000"/>
          <w:sz w:val="36"/>
          <w:szCs w:val="36"/>
          <w:highlight w:val="none"/>
        </w:rPr>
        <w:t xml:space="preserve">   </w:t>
      </w: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36"/>
          <w:szCs w:val="36"/>
          <w:highlight w:val="none"/>
        </w:rPr>
      </w:pP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36"/>
          <w:szCs w:val="36"/>
          <w:highlight w:val="none"/>
        </w:rPr>
      </w:pP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36"/>
          <w:szCs w:val="36"/>
          <w:highlight w:val="none"/>
        </w:rPr>
      </w:pP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52"/>
          <w:szCs w:val="52"/>
          <w:highlight w:val="none"/>
        </w:rPr>
      </w:pPr>
      <w:r>
        <w:rPr>
          <w:rFonts w:hint="default" w:ascii="Times New Roman" w:hAnsi="Times New Roman" w:eastAsia="楷体_GB2312" w:cs="Times New Roman"/>
          <w:sz w:val="36"/>
          <w:szCs w:val="36"/>
          <w:highlight w:val="none"/>
        </w:rPr>
        <w:t xml:space="preserve">                                       </w:t>
      </w: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b/>
          <w:sz w:val="36"/>
          <w:szCs w:val="36"/>
          <w:highlight w:val="none"/>
        </w:rPr>
      </w:pP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Times New Roman" w:hAnsi="Times New Roman" w:eastAsia="仿宋_GB2312" w:cs="Times New Roman"/>
          <w:sz w:val="36"/>
          <w:szCs w:val="36"/>
          <w:highlight w:val="none"/>
        </w:rPr>
      </w:pPr>
    </w:p>
    <w:p>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cs="Times New Roman"/>
          <w:sz w:val="32"/>
          <w:highlight w:val="none"/>
        </w:rPr>
      </w:pPr>
      <w:r>
        <w:rPr>
          <w:rFonts w:hint="default" w:ascii="Times New Roman" w:hAnsi="Times New Roman" w:eastAsia="仿宋_GB2312" w:cs="Times New Roman"/>
          <w:sz w:val="36"/>
          <w:szCs w:val="36"/>
          <w:highlight w:val="none"/>
        </w:rPr>
        <w:t>湖党</w:t>
      </w:r>
      <w:r>
        <w:rPr>
          <w:rFonts w:hint="eastAsia" w:ascii="Times New Roman" w:hAnsi="Times New Roman" w:eastAsia="仿宋_GB2312" w:cs="Times New Roman"/>
          <w:sz w:val="36"/>
          <w:szCs w:val="36"/>
          <w:highlight w:val="none"/>
          <w:lang w:eastAsia="zh-CN"/>
        </w:rPr>
        <w:t>办</w:t>
      </w:r>
      <w:r>
        <w:rPr>
          <w:rFonts w:hint="default" w:ascii="Times New Roman" w:hAnsi="Times New Roman" w:eastAsia="仿宋_GB2312" w:cs="Times New Roman"/>
          <w:sz w:val="36"/>
          <w:szCs w:val="36"/>
          <w:highlight w:val="none"/>
        </w:rPr>
        <w:t>字〔20</w:t>
      </w:r>
      <w:r>
        <w:rPr>
          <w:rFonts w:hint="default" w:ascii="Times New Roman" w:hAnsi="Times New Roman" w:eastAsia="仿宋_GB2312" w:cs="Times New Roman"/>
          <w:sz w:val="36"/>
          <w:szCs w:val="36"/>
          <w:highlight w:val="none"/>
          <w:lang w:val="en-US" w:eastAsia="zh-CN"/>
        </w:rPr>
        <w:t>2</w:t>
      </w:r>
      <w:r>
        <w:rPr>
          <w:rFonts w:hint="eastAsia" w:ascii="Times New Roman" w:hAnsi="Times New Roman" w:eastAsia="仿宋_GB2312" w:cs="Times New Roman"/>
          <w:sz w:val="36"/>
          <w:szCs w:val="36"/>
          <w:highlight w:val="none"/>
          <w:lang w:val="en-US" w:eastAsia="zh-CN"/>
        </w:rPr>
        <w:t>3</w:t>
      </w:r>
      <w:r>
        <w:rPr>
          <w:rFonts w:hint="default" w:ascii="Times New Roman" w:hAnsi="Times New Roman" w:eastAsia="仿宋_GB2312" w:cs="Times New Roman"/>
          <w:sz w:val="36"/>
          <w:szCs w:val="36"/>
          <w:highlight w:val="none"/>
        </w:rPr>
        <w:t>〕</w:t>
      </w:r>
      <w:r>
        <w:rPr>
          <w:rFonts w:hint="eastAsia" w:ascii="Times New Roman" w:hAnsi="Times New Roman" w:eastAsia="仿宋_GB2312" w:cs="Times New Roman"/>
          <w:sz w:val="36"/>
          <w:szCs w:val="36"/>
          <w:highlight w:val="none"/>
          <w:lang w:val="en-US" w:eastAsia="zh-CN"/>
        </w:rPr>
        <w:t>14</w:t>
      </w:r>
      <w:r>
        <w:rPr>
          <w:rFonts w:hint="default" w:ascii="Times New Roman" w:hAnsi="Times New Roman" w:eastAsia="仿宋_GB2312" w:cs="Times New Roman"/>
          <w:sz w:val="36"/>
          <w:szCs w:val="36"/>
          <w:highlight w:val="none"/>
        </w:rPr>
        <w:t>号</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cs="Times New Roman"/>
          <w:sz w:val="44"/>
          <w:szCs w:val="44"/>
          <w:highlight w:val="none"/>
        </w:rPr>
      </w:pPr>
    </w:p>
    <w:p>
      <w:pPr>
        <w:spacing w:line="540" w:lineRule="exact"/>
        <w:jc w:val="both"/>
        <w:rPr>
          <w:b w:val="0"/>
          <w:bCs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宋体" w:hAnsi="宋体" w:eastAsia="方正小标宋简体"/>
          <w:sz w:val="44"/>
          <w:szCs w:val="32"/>
        </w:rPr>
      </w:pPr>
      <w:r>
        <w:rPr>
          <w:rFonts w:hint="eastAsia" w:ascii="宋体" w:hAnsi="宋体" w:eastAsia="方正小标宋简体"/>
          <w:sz w:val="44"/>
          <w:szCs w:val="32"/>
        </w:rPr>
        <w:t>关于印发《</w: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2336" behindDoc="0" locked="0" layoutInCell="1" allowOverlap="1">
                <wp:simplePos x="0" y="0"/>
                <wp:positionH relativeFrom="column">
                  <wp:posOffset>7483475</wp:posOffset>
                </wp:positionH>
                <wp:positionV relativeFrom="paragraph">
                  <wp:posOffset>253365</wp:posOffset>
                </wp:positionV>
                <wp:extent cx="353060" cy="1981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53060" cy="198120"/>
                        </a:xfrm>
                        <a:prstGeom prst="rect">
                          <a:avLst/>
                        </a:prstGeom>
                        <a:noFill/>
                        <a:ln>
                          <a:noFill/>
                        </a:ln>
                      </wps:spPr>
                      <wps:txbx>
                        <w:txbxContent>
                          <w:p>
                            <w:pPr>
                              <w:spacing w:before="20" w:line="271" w:lineRule="exact"/>
                              <w:ind w:left="20"/>
                              <w:rPr>
                                <w:rFonts w:ascii="宋体" w:hAnsi="宋体" w:eastAsia="宋体" w:cs="宋体"/>
                                <w:sz w:val="40"/>
                                <w:szCs w:val="40"/>
                              </w:rPr>
                            </w:pPr>
                            <w:r>
                              <w:rPr>
                                <w:rFonts w:ascii="宋体" w:hAnsi="宋体" w:eastAsia="宋体" w:cs="宋体"/>
                                <w:spacing w:val="-11"/>
                                <w:w w:val="53"/>
                                <w:position w:val="-6"/>
                                <w:sz w:val="40"/>
                                <w:szCs w:val="40"/>
                              </w:rPr>
                              <w:t>—</w:t>
                            </w:r>
                            <w:r>
                              <w:rPr>
                                <w:rFonts w:ascii="宋体" w:hAnsi="宋体" w:eastAsia="宋体" w:cs="宋体"/>
                                <w:spacing w:val="-88"/>
                                <w:position w:val="-6"/>
                                <w:sz w:val="40"/>
                                <w:szCs w:val="40"/>
                              </w:rPr>
                              <w:t xml:space="preserve"> </w:t>
                            </w:r>
                            <w:r>
                              <w:rPr>
                                <w:rFonts w:ascii="宋体" w:hAnsi="宋体" w:eastAsia="宋体" w:cs="宋体"/>
                                <w:spacing w:val="-11"/>
                                <w:w w:val="53"/>
                                <w:position w:val="-6"/>
                                <w:sz w:val="40"/>
                                <w:szCs w:val="40"/>
                              </w:rPr>
                              <w:t>—</w:t>
                            </w:r>
                          </w:p>
                        </w:txbxContent>
                      </wps:txbx>
                      <wps:bodyPr lIns="0" tIns="0" rIns="0" bIns="0" upright="1"/>
                    </wps:wsp>
                  </a:graphicData>
                </a:graphic>
              </wp:anchor>
            </w:drawing>
          </mc:Choice>
          <mc:Fallback>
            <w:pict>
              <v:shape id="_x0000_s1026" o:spid="_x0000_s1026" o:spt="202" type="#_x0000_t202" style="position:absolute;left:0pt;margin-left:589.25pt;margin-top:19.95pt;height:15.6pt;width:27.8pt;z-index:251662336;mso-width-relative:page;mso-height-relative:page;" filled="f" stroked="f" coordsize="21600,21600" o:gfxdata="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MxEwbZAAAACwEAAA8AAAAAAAAAAQAgAAAAIgAAAGRycy9kb3ducmV2LnhtbFBLAQIU&#10;ABQAAAAIAIdO4kCEmfB3uQEAAHEDAAAOAAAAAAAAAAEAIAAAACgBAABkcnMvZTJvRG9jLnhtbFBL&#10;BQYAAAAABgAGAFkBAABTBQAAAAA=&#10;">
                <v:fill on="f" focussize="0,0"/>
                <v:stroke on="f"/>
                <v:imagedata o:title=""/>
                <o:lock v:ext="edit" aspectratio="f"/>
                <v:textbox inset="0mm,0mm,0mm,0mm">
                  <w:txbxContent>
                    <w:p>
                      <w:pPr>
                        <w:spacing w:before="20" w:line="271" w:lineRule="exact"/>
                        <w:ind w:left="20"/>
                        <w:rPr>
                          <w:rFonts w:ascii="宋体" w:hAnsi="宋体" w:eastAsia="宋体" w:cs="宋体"/>
                          <w:sz w:val="40"/>
                          <w:szCs w:val="40"/>
                        </w:rPr>
                      </w:pPr>
                      <w:r>
                        <w:rPr>
                          <w:rFonts w:ascii="宋体" w:hAnsi="宋体" w:eastAsia="宋体" w:cs="宋体"/>
                          <w:spacing w:val="-11"/>
                          <w:w w:val="53"/>
                          <w:position w:val="-6"/>
                          <w:sz w:val="40"/>
                          <w:szCs w:val="40"/>
                        </w:rPr>
                        <w:t>—</w:t>
                      </w:r>
                      <w:r>
                        <w:rPr>
                          <w:rFonts w:ascii="宋体" w:hAnsi="宋体" w:eastAsia="宋体" w:cs="宋体"/>
                          <w:spacing w:val="-88"/>
                          <w:position w:val="-6"/>
                          <w:sz w:val="40"/>
                          <w:szCs w:val="40"/>
                        </w:rPr>
                        <w:t xml:space="preserve"> </w:t>
                      </w:r>
                      <w:r>
                        <w:rPr>
                          <w:rFonts w:ascii="宋体" w:hAnsi="宋体" w:eastAsia="宋体" w:cs="宋体"/>
                          <w:spacing w:val="-11"/>
                          <w:w w:val="53"/>
                          <w:position w:val="-6"/>
                          <w:sz w:val="40"/>
                          <w:szCs w:val="40"/>
                        </w:rPr>
                        <w:t>—</w:t>
                      </w:r>
                    </w:p>
                  </w:txbxContent>
                </v:textbox>
              </v:shape>
            </w:pict>
          </mc:Fallback>
        </mc:AlternateConten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湖边镇预防</w:t>
      </w:r>
      <w:r>
        <w:rPr>
          <w:rFonts w:hint="eastAsia" w:ascii="方正小标宋简体" w:hAnsi="方正小标宋简体" w:eastAsia="方正小标宋简体" w:cs="方正小标宋简体"/>
          <w:sz w:val="44"/>
          <w:szCs w:val="44"/>
          <w:lang w:eastAsia="zh-CN"/>
        </w:rPr>
        <w:t>中小</w:t>
      </w:r>
      <w:r>
        <w:rPr>
          <w:rFonts w:hint="eastAsia" w:ascii="方正小标宋简体" w:hAnsi="方正小标宋简体" w:eastAsia="方正小标宋简体" w:cs="方正小标宋简体"/>
          <w:sz w:val="44"/>
          <w:szCs w:val="44"/>
        </w:rPr>
        <w:t>学生溺水</w:t>
      </w:r>
      <w:r>
        <w:rPr>
          <w:rFonts w:hint="eastAsia" w:ascii="方正小标宋简体" w:hAnsi="方正小标宋简体" w:eastAsia="方正小标宋简体" w:cs="方正小标宋简体"/>
          <w:sz w:val="44"/>
          <w:szCs w:val="44"/>
          <w:lang w:eastAsia="zh-CN"/>
        </w:rPr>
        <w:t>专项行动</w:t>
      </w:r>
      <w:r>
        <w:rPr>
          <w:rFonts w:hint="eastAsia" w:ascii="方正小标宋简体" w:hAnsi="方正小标宋简体" w:eastAsia="方正小标宋简体" w:cs="方正小标宋简体"/>
          <w:sz w:val="44"/>
          <w:szCs w:val="44"/>
        </w:rPr>
        <w:t>方案</w:t>
      </w:r>
      <w:r>
        <w:rPr>
          <w:rFonts w:hint="eastAsia" w:ascii="宋体" w:hAnsi="宋体" w:eastAsia="方正小标宋简体"/>
          <w:sz w:val="44"/>
          <w:szCs w:val="32"/>
        </w:rPr>
        <w:t>》的通知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宋体" w:hAnsi="宋体" w:eastAsia="仿宋_GB2312"/>
          <w:sz w:val="32"/>
          <w:szCs w:val="32"/>
        </w:rPr>
      </w:pPr>
      <w:r>
        <w:rPr>
          <w:rFonts w:hint="eastAsia" w:ascii="宋体" w:hAnsi="宋体" w:eastAsia="仿宋_GB2312"/>
          <w:sz w:val="32"/>
          <w:szCs w:val="32"/>
        </w:rPr>
        <w:t>各村（社区），各</w:t>
      </w:r>
      <w:r>
        <w:rPr>
          <w:rFonts w:hint="eastAsia" w:ascii="宋体" w:hAnsi="宋体" w:eastAsia="仿宋_GB2312"/>
          <w:sz w:val="32"/>
          <w:szCs w:val="32"/>
          <w:lang w:eastAsia="zh-CN"/>
        </w:rPr>
        <w:t>相关</w:t>
      </w:r>
      <w:bookmarkStart w:id="0" w:name="_GoBack"/>
      <w:bookmarkEnd w:id="0"/>
      <w:r>
        <w:rPr>
          <w:rFonts w:hint="eastAsia" w:ascii="宋体" w:hAnsi="宋体" w:eastAsia="仿宋_GB2312"/>
          <w:sz w:val="32"/>
          <w:szCs w:val="32"/>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仿宋_GB2312"/>
          <w:sz w:val="32"/>
          <w:szCs w:val="32"/>
        </w:rPr>
      </w:pPr>
      <w:r>
        <w:rPr>
          <w:rFonts w:hint="eastAsia" w:ascii="宋体" w:hAnsi="宋体" w:eastAsia="仿宋_GB2312"/>
          <w:sz w:val="32"/>
          <w:szCs w:val="32"/>
        </w:rPr>
        <w:t>现将《</w:t>
      </w:r>
      <w:r>
        <w:rPr>
          <w:rFonts w:hint="eastAsia" w:ascii="宋体" w:hAnsi="宋体"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7483475</wp:posOffset>
                </wp:positionH>
                <wp:positionV relativeFrom="paragraph">
                  <wp:posOffset>253365</wp:posOffset>
                </wp:positionV>
                <wp:extent cx="353060" cy="1981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53060" cy="198120"/>
                        </a:xfrm>
                        <a:prstGeom prst="rect">
                          <a:avLst/>
                        </a:prstGeom>
                        <a:noFill/>
                        <a:ln>
                          <a:noFill/>
                        </a:ln>
                      </wps:spPr>
                      <wps:txbx>
                        <w:txbxContent>
                          <w:p>
                            <w:pPr>
                              <w:spacing w:before="20" w:line="271" w:lineRule="exact"/>
                              <w:ind w:left="20"/>
                              <w:rPr>
                                <w:rFonts w:ascii="宋体" w:hAnsi="宋体" w:eastAsia="宋体" w:cs="宋体"/>
                                <w:sz w:val="40"/>
                                <w:szCs w:val="40"/>
                              </w:rPr>
                            </w:pPr>
                            <w:r>
                              <w:rPr>
                                <w:rFonts w:ascii="宋体" w:hAnsi="宋体" w:eastAsia="宋体" w:cs="宋体"/>
                                <w:spacing w:val="-11"/>
                                <w:w w:val="53"/>
                                <w:position w:val="-6"/>
                                <w:sz w:val="40"/>
                                <w:szCs w:val="40"/>
                              </w:rPr>
                              <w:t>—</w:t>
                            </w:r>
                            <w:r>
                              <w:rPr>
                                <w:rFonts w:ascii="宋体" w:hAnsi="宋体" w:eastAsia="宋体" w:cs="宋体"/>
                                <w:spacing w:val="-88"/>
                                <w:position w:val="-6"/>
                                <w:sz w:val="40"/>
                                <w:szCs w:val="40"/>
                              </w:rPr>
                              <w:t xml:space="preserve"> </w:t>
                            </w:r>
                            <w:r>
                              <w:rPr>
                                <w:rFonts w:ascii="宋体" w:hAnsi="宋体" w:eastAsia="宋体" w:cs="宋体"/>
                                <w:spacing w:val="-11"/>
                                <w:w w:val="53"/>
                                <w:position w:val="-6"/>
                                <w:sz w:val="40"/>
                                <w:szCs w:val="40"/>
                              </w:rPr>
                              <w:t>—</w:t>
                            </w:r>
                          </w:p>
                        </w:txbxContent>
                      </wps:txbx>
                      <wps:bodyPr lIns="0" tIns="0" rIns="0" bIns="0" upright="1"/>
                    </wps:wsp>
                  </a:graphicData>
                </a:graphic>
              </wp:anchor>
            </w:drawing>
          </mc:Choice>
          <mc:Fallback>
            <w:pict>
              <v:shape id="_x0000_s1026" o:spid="_x0000_s1026" o:spt="202" type="#_x0000_t202" style="position:absolute;left:0pt;margin-left:589.25pt;margin-top:19.95pt;height:15.6pt;width:27.8pt;z-index:251663360;mso-width-relative:page;mso-height-relative:page;" filled="f" stroked="f" coordsize="21600,21600" o:gfxdata="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TMRMG2QAAAAsBAAAPAAAAAAAAAAEAIAAAACIAAABkcnMvZG93bnJldi54bWxQSwEC&#10;FAAUAAAACACHTuJAL3zS6roBAABxAwAADgAAAAAAAAABACAAAAAoAQAAZHJzL2Uyb0RvYy54bWxQ&#10;SwUGAAAAAAYABgBZAQAAVAUAAAAA&#10;">
                <v:fill on="f" focussize="0,0"/>
                <v:stroke on="f"/>
                <v:imagedata o:title=""/>
                <o:lock v:ext="edit" aspectratio="f"/>
                <v:textbox inset="0mm,0mm,0mm,0mm">
                  <w:txbxContent>
                    <w:p>
                      <w:pPr>
                        <w:spacing w:before="20" w:line="271" w:lineRule="exact"/>
                        <w:ind w:left="20"/>
                        <w:rPr>
                          <w:rFonts w:ascii="宋体" w:hAnsi="宋体" w:eastAsia="宋体" w:cs="宋体"/>
                          <w:sz w:val="40"/>
                          <w:szCs w:val="40"/>
                        </w:rPr>
                      </w:pPr>
                      <w:r>
                        <w:rPr>
                          <w:rFonts w:ascii="宋体" w:hAnsi="宋体" w:eastAsia="宋体" w:cs="宋体"/>
                          <w:spacing w:val="-11"/>
                          <w:w w:val="53"/>
                          <w:position w:val="-6"/>
                          <w:sz w:val="40"/>
                          <w:szCs w:val="40"/>
                        </w:rPr>
                        <w:t>—</w:t>
                      </w:r>
                      <w:r>
                        <w:rPr>
                          <w:rFonts w:ascii="宋体" w:hAnsi="宋体" w:eastAsia="宋体" w:cs="宋体"/>
                          <w:spacing w:val="-88"/>
                          <w:position w:val="-6"/>
                          <w:sz w:val="40"/>
                          <w:szCs w:val="40"/>
                        </w:rPr>
                        <w:t xml:space="preserve"> </w:t>
                      </w:r>
                      <w:r>
                        <w:rPr>
                          <w:rFonts w:ascii="宋体" w:hAnsi="宋体" w:eastAsia="宋体" w:cs="宋体"/>
                          <w:spacing w:val="-11"/>
                          <w:w w:val="53"/>
                          <w:position w:val="-6"/>
                          <w:sz w:val="40"/>
                          <w:szCs w:val="40"/>
                        </w:rPr>
                        <w:t>—</w:t>
                      </w:r>
                    </w:p>
                  </w:txbxContent>
                </v:textbox>
              </v:shape>
            </w:pict>
          </mc:Fallback>
        </mc:AlternateContent>
      </w:r>
      <w:r>
        <w:rPr>
          <w:rFonts w:hint="eastAsia" w:ascii="宋体" w:hAnsi="宋体" w:eastAsia="仿宋_GB2312"/>
          <w:sz w:val="32"/>
          <w:szCs w:val="32"/>
          <w:lang w:val="en-US" w:eastAsia="zh-CN"/>
        </w:rPr>
        <w:t>2023年</w:t>
      </w:r>
      <w:r>
        <w:rPr>
          <w:rFonts w:hint="eastAsia" w:ascii="宋体" w:hAnsi="宋体" w:eastAsia="仿宋_GB2312"/>
          <w:sz w:val="32"/>
          <w:szCs w:val="32"/>
        </w:rPr>
        <w:t>湖边镇预防</w:t>
      </w:r>
      <w:r>
        <w:rPr>
          <w:rFonts w:hint="eastAsia" w:ascii="宋体" w:hAnsi="宋体" w:eastAsia="仿宋_GB2312"/>
          <w:sz w:val="32"/>
          <w:szCs w:val="32"/>
          <w:lang w:eastAsia="zh-CN"/>
        </w:rPr>
        <w:t>中小</w:t>
      </w:r>
      <w:r>
        <w:rPr>
          <w:rFonts w:hint="eastAsia" w:ascii="宋体" w:hAnsi="宋体" w:eastAsia="仿宋_GB2312"/>
          <w:sz w:val="32"/>
          <w:szCs w:val="32"/>
        </w:rPr>
        <w:t>学生溺水</w:t>
      </w:r>
      <w:r>
        <w:rPr>
          <w:rFonts w:hint="eastAsia" w:ascii="宋体" w:hAnsi="宋体" w:eastAsia="仿宋_GB2312"/>
          <w:sz w:val="32"/>
          <w:szCs w:val="32"/>
          <w:lang w:eastAsia="zh-CN"/>
        </w:rPr>
        <w:t>专项行动</w:t>
      </w:r>
      <w:r>
        <w:rPr>
          <w:rFonts w:hint="eastAsia" w:ascii="宋体" w:hAnsi="宋体" w:eastAsia="仿宋_GB2312"/>
          <w:sz w:val="32"/>
          <w:szCs w:val="32"/>
        </w:rPr>
        <w:t>方案》印发给你们，请按照文件要求，认真抓好贯彻落实。</w:t>
      </w:r>
    </w:p>
    <w:p>
      <w:pPr>
        <w:keepNext w:val="0"/>
        <w:keepLines w:val="0"/>
        <w:pageBreakBefore w:val="0"/>
        <w:widowControl w:val="0"/>
        <w:kinsoku/>
        <w:wordWrap/>
        <w:overflowPunct/>
        <w:topLinePunct w:val="0"/>
        <w:autoSpaceDE/>
        <w:autoSpaceDN/>
        <w:bidi w:val="0"/>
        <w:adjustRightInd/>
        <w:snapToGrid/>
        <w:spacing w:line="560" w:lineRule="exact"/>
        <w:ind w:right="819" w:rightChars="390"/>
        <w:jc w:val="both"/>
        <w:textAlignment w:val="auto"/>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19" w:rightChars="390" w:firstLine="640" w:firstLineChars="200"/>
        <w:jc w:val="right"/>
        <w:textAlignment w:val="auto"/>
        <w:rPr>
          <w:rFonts w:hint="eastAsia" w:ascii="宋体"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819" w:rightChars="390" w:firstLine="640" w:firstLineChars="200"/>
        <w:jc w:val="right"/>
        <w:textAlignment w:val="auto"/>
        <w:rPr>
          <w:rFonts w:ascii="宋体" w:hAnsi="宋体" w:eastAsia="仿宋_GB2312"/>
          <w:sz w:val="32"/>
          <w:szCs w:val="32"/>
        </w:rPr>
      </w:pPr>
      <w:r>
        <w:rPr>
          <w:rFonts w:hint="eastAsia" w:ascii="宋体" w:hAnsi="宋体" w:eastAsia="仿宋_GB2312"/>
          <w:sz w:val="32"/>
          <w:szCs w:val="32"/>
        </w:rPr>
        <w:t>赣州经济技术开发区湖边镇党政办公室</w:t>
      </w:r>
    </w:p>
    <w:p>
      <w:pPr>
        <w:keepNext w:val="0"/>
        <w:keepLines w:val="0"/>
        <w:pageBreakBefore w:val="0"/>
        <w:widowControl w:val="0"/>
        <w:tabs>
          <w:tab w:val="left" w:pos="6379"/>
        </w:tabs>
        <w:kinsoku/>
        <w:wordWrap/>
        <w:overflowPunct/>
        <w:topLinePunct w:val="0"/>
        <w:autoSpaceDE/>
        <w:autoSpaceDN/>
        <w:bidi w:val="0"/>
        <w:adjustRightInd/>
        <w:snapToGrid/>
        <w:spacing w:line="560" w:lineRule="exact"/>
        <w:ind w:right="2432" w:rightChars="1158" w:firstLine="640" w:firstLineChars="200"/>
        <w:jc w:val="right"/>
        <w:textAlignment w:val="auto"/>
        <w:rPr>
          <w:rFonts w:ascii="宋体" w:hAnsi="宋体" w:eastAsia="仿宋_GB2312"/>
          <w:sz w:val="32"/>
          <w:szCs w:val="32"/>
        </w:rPr>
      </w:pPr>
      <w:r>
        <w:rPr>
          <w:rFonts w:hint="eastAsia" w:ascii="宋体" w:hAnsi="宋体" w:eastAsia="仿宋_GB2312"/>
          <w:sz w:val="32"/>
          <w:szCs w:val="32"/>
        </w:rPr>
        <w:t>202</w:t>
      </w:r>
      <w:r>
        <w:rPr>
          <w:rFonts w:hint="eastAsia" w:ascii="宋体" w:hAnsi="宋体" w:eastAsia="仿宋_GB2312"/>
          <w:sz w:val="32"/>
          <w:szCs w:val="32"/>
          <w:lang w:val="en-US" w:eastAsia="zh-CN"/>
        </w:rPr>
        <w:t>3</w:t>
      </w:r>
      <w:r>
        <w:rPr>
          <w:rFonts w:hint="eastAsia" w:ascii="宋体" w:hAnsi="宋体" w:eastAsia="仿宋_GB2312"/>
          <w:sz w:val="32"/>
          <w:szCs w:val="32"/>
        </w:rPr>
        <w:t>年</w:t>
      </w:r>
      <w:r>
        <w:rPr>
          <w:rFonts w:hint="eastAsia" w:ascii="宋体" w:hAnsi="宋体" w:eastAsia="仿宋_GB2312"/>
          <w:sz w:val="32"/>
          <w:szCs w:val="32"/>
          <w:lang w:val="en-US" w:eastAsia="zh-CN"/>
        </w:rPr>
        <w:t>4</w:t>
      </w:r>
      <w:r>
        <w:rPr>
          <w:rFonts w:hint="eastAsia" w:ascii="宋体" w:hAnsi="宋体" w:eastAsia="仿宋_GB2312"/>
          <w:sz w:val="32"/>
          <w:szCs w:val="32"/>
        </w:rPr>
        <w:t>月</w:t>
      </w:r>
      <w:r>
        <w:rPr>
          <w:rFonts w:hint="eastAsia" w:ascii="宋体" w:hAnsi="宋体" w:eastAsia="仿宋_GB2312"/>
          <w:sz w:val="32"/>
          <w:szCs w:val="32"/>
          <w:lang w:val="en-US" w:eastAsia="zh-CN"/>
        </w:rPr>
        <w:t>25</w:t>
      </w:r>
      <w:r>
        <w:rPr>
          <w:rFonts w:hint="eastAsia" w:ascii="宋体" w:hAnsi="宋体"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宋体"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ascii="宋体" w:hAnsi="宋体" w:eastAsia="方正小标宋简体"/>
          <w:sz w:val="44"/>
          <w:szCs w:val="32"/>
        </w:rPr>
        <w:br w:type="page"/>
      </w:r>
      <w:r>
        <w:rPr>
          <w:rFonts w:hint="eastAsia" w:ascii="方正小标宋简体" w:hAnsi="方正小标宋简体" w:eastAsia="方正小标宋简体" w:cs="方正小标宋简体"/>
          <w:sz w:val="44"/>
          <w:szCs w:val="44"/>
        </w:rPr>
        <w:pict>
          <v:shape id="_x0000_s1026" o:spid="_x0000_s1026" o:spt="202" type="#_x0000_t202" style="position:absolute;left:0pt;margin-left:589.25pt;margin-top:19.95pt;height:15.6pt;width:27.8pt;z-index:251660288;mso-width-relative:page;mso-height-relative:page;" filled="f" stroked="f" coordsize="21600,21600">
            <v:path/>
            <v:fill on="f" focussize="0,0"/>
            <v:stroke on="f"/>
            <v:imagedata o:title=""/>
            <o:lock v:ext="edit" aspectratio="f"/>
            <v:textbox inset="0mm,0mm,0mm,0mm">
              <w:txbxContent>
                <w:p>
                  <w:pPr>
                    <w:spacing w:before="20" w:line="271" w:lineRule="exact"/>
                    <w:ind w:left="20"/>
                    <w:rPr>
                      <w:rFonts w:ascii="宋体" w:hAnsi="宋体" w:eastAsia="宋体" w:cs="宋体"/>
                      <w:sz w:val="40"/>
                      <w:szCs w:val="40"/>
                    </w:rPr>
                  </w:pPr>
                  <w:r>
                    <w:rPr>
                      <w:rFonts w:ascii="宋体" w:hAnsi="宋体" w:eastAsia="宋体" w:cs="宋体"/>
                      <w:spacing w:val="-11"/>
                      <w:w w:val="53"/>
                      <w:position w:val="-6"/>
                      <w:sz w:val="40"/>
                      <w:szCs w:val="40"/>
                    </w:rPr>
                    <w:t>—</w:t>
                  </w:r>
                  <w:r>
                    <w:rPr>
                      <w:rFonts w:ascii="宋体" w:hAnsi="宋体" w:eastAsia="宋体" w:cs="宋体"/>
                      <w:spacing w:val="-88"/>
                      <w:position w:val="-6"/>
                      <w:sz w:val="40"/>
                      <w:szCs w:val="40"/>
                    </w:rPr>
                    <w:t xml:space="preserve"> </w:t>
                  </w:r>
                  <w:r>
                    <w:rPr>
                      <w:rFonts w:ascii="宋体" w:hAnsi="宋体" w:eastAsia="宋体" w:cs="宋体"/>
                      <w:spacing w:val="-11"/>
                      <w:w w:val="53"/>
                      <w:position w:val="-6"/>
                      <w:sz w:val="40"/>
                      <w:szCs w:val="40"/>
                    </w:rPr>
                    <w:t>—</w:t>
                  </w:r>
                </w:p>
              </w:txbxContent>
            </v:textbox>
          </v:shape>
        </w:pic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湖边镇预防</w:t>
      </w:r>
      <w:r>
        <w:rPr>
          <w:rFonts w:hint="eastAsia" w:ascii="方正小标宋简体" w:hAnsi="方正小标宋简体" w:eastAsia="方正小标宋简体" w:cs="方正小标宋简体"/>
          <w:sz w:val="44"/>
          <w:szCs w:val="44"/>
          <w:lang w:eastAsia="zh-CN"/>
        </w:rPr>
        <w:t>中小</w:t>
      </w:r>
      <w:r>
        <w:rPr>
          <w:rFonts w:hint="eastAsia" w:ascii="方正小标宋简体" w:hAnsi="方正小标宋简体" w:eastAsia="方正小标宋简体" w:cs="方正小标宋简体"/>
          <w:sz w:val="44"/>
          <w:szCs w:val="44"/>
        </w:rPr>
        <w:t>学生溺水</w:t>
      </w:r>
      <w:r>
        <w:rPr>
          <w:rFonts w:hint="eastAsia" w:ascii="方正小标宋简体" w:hAnsi="方正小标宋简体" w:eastAsia="方正小标宋简体" w:cs="方正小标宋简体"/>
          <w:sz w:val="44"/>
          <w:szCs w:val="44"/>
          <w:lang w:eastAsia="zh-CN"/>
        </w:rPr>
        <w:t>专项</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行动</w:t>
      </w:r>
      <w:r>
        <w:rPr>
          <w:rFonts w:hint="eastAsia" w:ascii="方正小标宋简体" w:hAnsi="方正小标宋简体" w:eastAsia="方正小标宋简体" w:cs="方正小标宋简体"/>
          <w:sz w:val="44"/>
          <w:szCs w:val="44"/>
        </w:rPr>
        <w:t>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为坚决防范遏制青少年学生溺水事故的发生，根据《2023 年全市预防中小学生溺水专项行动方案》</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镇工作</w:t>
      </w:r>
      <w:r>
        <w:rPr>
          <w:rFonts w:hint="eastAsia" w:ascii="仿宋_GB2312" w:hAnsi="仿宋_GB2312" w:eastAsia="仿宋_GB2312" w:cs="仿宋_GB2312"/>
          <w:sz w:val="32"/>
          <w:szCs w:val="32"/>
        </w:rPr>
        <w:t>实际，制定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深入贯彻落实习近平总书记“以人为本，生命至上”安全发展理 念，落实区党工委、管委会部署要求，切实提高政治站位，深化思想 认识，充分认识做好学生防溺水工作的重要性，把严防学生溺水工作 作为头等大事，以硬实之举筑牢安全防线，以“时时放心不下”的责 任感扎实做好严防学生溺水工作，全面筑牢学生防溺水安全防线，大幅度降低青少年学生溺水事故发生率，坚决遏制学生溺亡事故。</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 组织机构及职责分工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成立湖边镇预防学生溺水工作领导小组。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组     长： </w:t>
      </w:r>
      <w:r>
        <w:rPr>
          <w:rFonts w:hint="eastAsia" w:ascii="仿宋_GB2312" w:hAnsi="仿宋_GB2312" w:eastAsia="仿宋_GB2312" w:cs="仿宋_GB2312"/>
          <w:sz w:val="32"/>
          <w:szCs w:val="32"/>
        </w:rPr>
        <w:t>王  朝  党委书记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 组 长 ：</w:t>
      </w:r>
      <w:r>
        <w:rPr>
          <w:rFonts w:hint="eastAsia" w:ascii="仿宋_GB2312" w:hAnsi="仿宋_GB2312" w:eastAsia="仿宋_GB2312" w:cs="仿宋_GB2312"/>
          <w:sz w:val="32"/>
          <w:szCs w:val="32"/>
        </w:rPr>
        <w:t xml:space="preserve"> 毛伟求  党委副书记、镇长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rPr>
        <w:t xml:space="preserve"> 各包村(社区)领导，党政办、党建办、纪委(监察办)、武装部、财政经济和乡村振兴办、社会事务办、征地拆迁办综合行政执法大队、镇派出所、各村(社区)主要负责同志。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领导小组下设综合组、宣传组、应急管理组、督查组等四个工作组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(一)综合组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组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长：</w:t>
      </w:r>
      <w:r>
        <w:rPr>
          <w:rFonts w:hint="eastAsia" w:ascii="仿宋_GB2312" w:hAnsi="仿宋_GB2312" w:eastAsia="仿宋_GB2312" w:cs="仿宋_GB2312"/>
          <w:sz w:val="32"/>
          <w:szCs w:val="32"/>
        </w:rPr>
        <w:t xml:space="preserve"> 钟  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党委副书记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副 组 长 ：</w:t>
      </w:r>
      <w:r>
        <w:rPr>
          <w:rFonts w:hint="eastAsia" w:ascii="仿宋_GB2312" w:hAnsi="仿宋_GB2312" w:eastAsia="仿宋_GB2312" w:cs="仿宋_GB2312"/>
          <w:sz w:val="32"/>
          <w:szCs w:val="32"/>
        </w:rPr>
        <w:t xml:space="preserve">易  菲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社会事务办</w:t>
      </w:r>
      <w:r>
        <w:rPr>
          <w:rFonts w:hint="eastAsia" w:ascii="仿宋_GB2312" w:hAnsi="仿宋_GB2312" w:eastAsia="仿宋_GB2312" w:cs="仿宋_GB2312"/>
          <w:sz w:val="32"/>
          <w:szCs w:val="32"/>
          <w:lang w:eastAsia="zh-CN"/>
        </w:rPr>
        <w:t>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成    员 ：</w:t>
      </w:r>
      <w:r>
        <w:rPr>
          <w:rFonts w:hint="eastAsia" w:ascii="仿宋_GB2312" w:hAnsi="仿宋_GB2312" w:eastAsia="仿宋_GB2312" w:cs="仿宋_GB2312"/>
          <w:sz w:val="32"/>
          <w:szCs w:val="32"/>
        </w:rPr>
        <w:t>社会事务办(卫健)、党政办、财政经济和乡村振兴办(应急、农业农村)、镇派出所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工作职责：研究制定防溺水具体办法和措施；负责综合协调领导 小组内部日常事务工作；负责起草审核重要文稿；负责工作调度会议 的组织和重要工作的督办；负责收集、整理、上报防溺水工作信息；负 责撰写领导小组工作动态；负责防溺水工作动态发布；承担领导小组交办的综合性工作。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(二)宣传组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rPr>
        <w:t>谢腾飞  镇党委委员、组织委员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 组 长 ：</w:t>
      </w:r>
      <w:r>
        <w:rPr>
          <w:rFonts w:hint="eastAsia" w:ascii="仿宋_GB2312" w:hAnsi="仿宋_GB2312" w:eastAsia="仿宋_GB2312" w:cs="仿宋_GB2312"/>
          <w:sz w:val="32"/>
          <w:szCs w:val="32"/>
        </w:rPr>
        <w:t>肖秋韵  党建办副主任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成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员：</w:t>
      </w:r>
      <w:r>
        <w:rPr>
          <w:rFonts w:hint="eastAsia" w:ascii="仿宋_GB2312" w:hAnsi="仿宋_GB2312" w:eastAsia="仿宋_GB2312" w:cs="仿宋_GB2312"/>
          <w:sz w:val="32"/>
          <w:szCs w:val="32"/>
        </w:rPr>
        <w:t>党建办、社会事务办(卫健)、财政经济和乡村振兴办(应急、农业农村)工作职责：负责组织协调新闻媒体及时报道防溺水信息和工作进 展情况，积极正确引导舆论；加强网上新闻发布的管理和引导；把预防学生溺水宣传列入宣传教育内容，协助相关村(社区)、部门普及防溺水相关知识，引导社会各界共同做好学生防溺水工作；及时收集、 整理和报送舆情监测等相关信息；负责防溺水工作调研及工作经验的总结推广、制度机制的建立和创新。</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(三)督查组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组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长：</w:t>
      </w:r>
      <w:r>
        <w:rPr>
          <w:rFonts w:hint="eastAsia" w:ascii="仿宋_GB2312" w:hAnsi="仿宋_GB2312" w:eastAsia="仿宋_GB2312" w:cs="仿宋_GB2312"/>
          <w:sz w:val="32"/>
          <w:szCs w:val="32"/>
        </w:rPr>
        <w:t>郭志清   镇二级主任科员、四级主办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 组 长 ：</w:t>
      </w:r>
      <w:r>
        <w:rPr>
          <w:rFonts w:hint="eastAsia" w:ascii="仿宋_GB2312" w:hAnsi="仿宋_GB2312" w:eastAsia="仿宋_GB2312" w:cs="仿宋_GB2312"/>
          <w:sz w:val="32"/>
          <w:szCs w:val="32"/>
          <w:lang w:eastAsia="zh-CN"/>
        </w:rPr>
        <w:t>许真晶</w:t>
      </w:r>
      <w:r>
        <w:rPr>
          <w:rFonts w:hint="eastAsia" w:ascii="仿宋_GB2312" w:hAnsi="仿宋_GB2312" w:eastAsia="仿宋_GB2312" w:cs="仿宋_GB2312"/>
          <w:sz w:val="32"/>
          <w:szCs w:val="32"/>
        </w:rPr>
        <w:t xml:space="preserve">   党政办干事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成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员：</w:t>
      </w:r>
      <w:r>
        <w:rPr>
          <w:rFonts w:hint="eastAsia" w:ascii="仿宋_GB2312" w:hAnsi="仿宋_GB2312" w:eastAsia="仿宋_GB2312" w:cs="仿宋_GB2312"/>
          <w:sz w:val="32"/>
          <w:szCs w:val="32"/>
        </w:rPr>
        <w:t>党政办、社会事务办(卫健)、财政经济和乡村振兴办(应急、农业农村)、镇派出所</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工作职责：负责对防溺水工作进行经常性督查检查，对督查中 发现的问题进行督办预警；对工作不力的村(社区)、部门及时下发提醒函；承担领导小组交办的其他工作。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(四)应急管理组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组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长：</w:t>
      </w:r>
      <w:r>
        <w:rPr>
          <w:rFonts w:hint="eastAsia" w:ascii="仿宋_GB2312" w:hAnsi="仿宋_GB2312" w:eastAsia="仿宋_GB2312" w:cs="仿宋_GB2312"/>
          <w:sz w:val="32"/>
          <w:szCs w:val="32"/>
          <w:lang w:eastAsia="zh-CN"/>
        </w:rPr>
        <w:t>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威</w:t>
      </w:r>
      <w:r>
        <w:rPr>
          <w:rFonts w:hint="eastAsia" w:ascii="仿宋_GB2312" w:hAnsi="仿宋_GB2312" w:eastAsia="仿宋_GB2312" w:cs="仿宋_GB2312"/>
          <w:sz w:val="32"/>
          <w:szCs w:val="32"/>
        </w:rPr>
        <w:t xml:space="preserve">  党委委员、副镇长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 组 长 ：</w:t>
      </w:r>
      <w:r>
        <w:rPr>
          <w:rFonts w:hint="eastAsia" w:ascii="仿宋_GB2312" w:hAnsi="仿宋_GB2312" w:eastAsia="仿宋_GB2312" w:cs="仿宋_GB2312"/>
          <w:sz w:val="32"/>
          <w:szCs w:val="32"/>
        </w:rPr>
        <w:t>张  斌  二级主任科员、四级主办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员：</w:t>
      </w:r>
      <w:r>
        <w:rPr>
          <w:rFonts w:hint="eastAsia" w:ascii="仿宋_GB2312" w:hAnsi="仿宋_GB2312" w:eastAsia="仿宋_GB2312" w:cs="仿宋_GB2312"/>
          <w:sz w:val="32"/>
          <w:szCs w:val="32"/>
        </w:rPr>
        <w:t>财政经济和乡村振兴办(应急、农业农村)、</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事务办(卫健)、综合行政执法大队、武装部、镇派出所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工作职责：负责防溺水应急处置预案的制定，负责防溺水宣传、 督导、应急处置等培训工作；对村(社区)、部门的业务指导和培训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负责处置溺水突发事件；承担领导小组交办的其他工作。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 工作制度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(一)工作协调制度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定期召开调度会议，研究防溺水工作中存在问题，切实有效推进职责范围内各项防溺水工作。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(二)信息通报发布制度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各工作组根据职责分工，指定专人负责定期收集工作信息和工作 情况报综合组。综合组负责整理防溺水工作进展等相关信息，定期汇 总后，报领导小组。各工作组和成员部门之间要加强协调沟通，确保信息通畅，遇重要情况应随时通报。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(三)督办检查制度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为保证各项防溺水措施落到实处，建立督办检查制度，在4月1 日至10月31 日期间，每2月至少开展一次防溺水专项督查(7月、8月每月开展一次)定期检查防溺水工作开展情况，通过检查及 时发现存在的不足和需要改进的问题，综合组加强对各工作组的督查督办。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(四)倒查问责制度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凡是发生1 例学生溺亡的责任事故， 一律提级调查，立即启动倒查问责程序，严肃处理相关部门和责任人。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四、有关要求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(一)统一思想认识，提高政治站位。</w:t>
      </w:r>
      <w:r>
        <w:rPr>
          <w:rFonts w:hint="eastAsia" w:ascii="仿宋_GB2312" w:hAnsi="仿宋_GB2312" w:eastAsia="仿宋_GB2312" w:cs="仿宋_GB2312"/>
          <w:sz w:val="32"/>
          <w:szCs w:val="32"/>
        </w:rPr>
        <w:t>各工作组、各相关部门务必 深刻认识做好防溺水工作的极端重要性、紧迫性，充分认清我镇防溺 水工作面临的严峻形势，以更坚决的态度、更迅速的行动、更有力的措施，织密织牢防溺水安全网，坚决防止学生溺水事故发生。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(二)细化防范措施，完善安全保障。</w:t>
      </w:r>
      <w:r>
        <w:rPr>
          <w:rFonts w:hint="eastAsia" w:ascii="仿宋_GB2312" w:hAnsi="仿宋_GB2312" w:eastAsia="仿宋_GB2312" w:cs="仿宋_GB2312"/>
          <w:sz w:val="32"/>
          <w:szCs w:val="32"/>
        </w:rPr>
        <w:t>各工作组、各相关部门务</w:t>
      </w:r>
      <w:r>
        <w:rPr>
          <w:rFonts w:hint="eastAsia" w:ascii="仿宋_GB2312" w:hAnsi="仿宋_GB2312" w:eastAsia="仿宋_GB2312" w:cs="仿宋_GB2312"/>
          <w:sz w:val="32"/>
          <w:szCs w:val="32"/>
        </w:rPr>
        <w:drawing>
          <wp:anchor distT="0" distB="0" distL="0" distR="0" simplePos="0" relativeHeight="251661312" behindDoc="1" locked="0" layoutInCell="0" allowOverlap="1">
            <wp:simplePos x="0" y="0"/>
            <wp:positionH relativeFrom="page">
              <wp:posOffset>18415</wp:posOffset>
            </wp:positionH>
            <wp:positionV relativeFrom="page">
              <wp:posOffset>2190115</wp:posOffset>
            </wp:positionV>
            <wp:extent cx="730250" cy="3048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730260" cy="304794"/>
                    </a:xfrm>
                    <a:prstGeom prst="rect">
                      <a:avLst/>
                    </a:prstGeom>
                  </pic:spPr>
                </pic:pic>
              </a:graphicData>
            </a:graphic>
          </wp:anchor>
        </w:drawing>
      </w:r>
      <w:r>
        <w:rPr>
          <w:rFonts w:hint="eastAsia" w:ascii="仿宋_GB2312" w:hAnsi="仿宋_GB2312" w:eastAsia="仿宋_GB2312" w:cs="仿宋_GB2312"/>
          <w:sz w:val="32"/>
          <w:szCs w:val="32"/>
        </w:rPr>
        <w:t>必紧紧抓住“人”和“水”两个造成溺水事故的主要因素，加强源头 管控，切实做到宣传教育全覆盖、排查整改全覆盖、联防联控全覆盖、 巡查防范全覆盖，坚决防止因人员失控、水域失管引发学生溺水事故。 要紧盯关键防控措施，配置安全防护设施，认真组织巡查值守，妥善做好应急处置。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(三)强化责任落实，形成工作合力。</w:t>
      </w:r>
      <w:r>
        <w:rPr>
          <w:rFonts w:hint="eastAsia" w:ascii="仿宋_GB2312" w:hAnsi="仿宋_GB2312" w:eastAsia="仿宋_GB2312" w:cs="仿宋_GB2312"/>
          <w:sz w:val="32"/>
          <w:szCs w:val="32"/>
        </w:rPr>
        <w:t>各工作组、各相关部门要积 极参与，各司其职、各负其责，主动加强沟通，密切配合，形成合力，确保预防学生溺水工作有效运转。</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附件：1.湖边镇预防学生溺水工作部门职责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湖边镇村（社区）防溺水工作任务清单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湖边镇预防学生溺水工作部门职责</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社会事务办(卫健):</w:t>
      </w:r>
      <w:r>
        <w:rPr>
          <w:rFonts w:hint="eastAsia" w:ascii="仿宋_GB2312" w:hAnsi="仿宋_GB2312" w:eastAsia="仿宋_GB2312" w:cs="仿宋_GB2312"/>
          <w:sz w:val="32"/>
          <w:szCs w:val="32"/>
        </w:rPr>
        <w:t>把预防溺水工作列入学校安全工作考评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督促指导学校加强在校期间管理，上好防溺水安全教育“第一课”, 指导学校通过公共安全教育课、校园宣传栏、主题教育等方式加强预 防溺水安全集中教育。督促指导学校通过家校互动平台、家长会等方 式强化家校联系，指导和督促家长或其他监护人履行好离校期间的安全监管责任。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党建办：</w:t>
      </w:r>
      <w:r>
        <w:rPr>
          <w:rFonts w:hint="eastAsia" w:ascii="仿宋_GB2312" w:hAnsi="仿宋_GB2312" w:eastAsia="仿宋_GB2312" w:cs="仿宋_GB2312"/>
          <w:sz w:val="32"/>
          <w:szCs w:val="32"/>
        </w:rPr>
        <w:t>负责协调报刊、广播、电视、微信等新闻媒体开展预防 溺水知识宣传，播放(刊登)预防溺水公益宣传广告及相关自救知识， 认真开展全镇预防学生溺水安全宣传活动。在每年4 月- 11月溺水 易发时段，加强游泳安全和防溺水安全公益宣传。强化防范意识，坚 持正面引导，营造人人防溺水、人人讲安全的浓厚氛围，宣传我镇防溺水经验做法，推广宣传有效经验做法。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财政经济和乡村振兴办(农业农村):</w:t>
      </w:r>
      <w:r>
        <w:rPr>
          <w:rFonts w:hint="eastAsia" w:ascii="仿宋_GB2312" w:hAnsi="仿宋_GB2312" w:eastAsia="仿宋_GB2312" w:cs="仿宋_GB2312"/>
          <w:sz w:val="32"/>
          <w:szCs w:val="32"/>
        </w:rPr>
        <w:t>落实“河长制”“湖长制”,  按照职责分工，做好管理权限内水库及河道等水域安全警示工作，要  求在入口及醒目位置设置符合国家标准的警示牌和防溺水“四个一 ” 建设；加强对管理权限内水库安全隐患排查，并加强巡查管理。做好  河道采砂安全生产工作，督促采砂业主回填因采砂形成的危险水域，  无法回填的应设立警示标志和防护设施。及时提供强降雨、大风等重大突发灾害性天气监测预测预警信息。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财政经济和乡村振兴办(应急): </w:t>
      </w:r>
      <w:r>
        <w:rPr>
          <w:rFonts w:hint="eastAsia" w:ascii="仿宋_GB2312" w:hAnsi="仿宋_GB2312" w:eastAsia="仿宋_GB2312" w:cs="仿宋_GB2312"/>
          <w:sz w:val="32"/>
          <w:szCs w:val="32"/>
        </w:rPr>
        <w:t>督促相关部门和企业落实非煤矿和有关涉水生产企业危险区域的警示标志和防护设施，及时消除安全隐患，并加强巡查管理。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镇派出所：</w:t>
      </w:r>
      <w:r>
        <w:rPr>
          <w:rFonts w:hint="eastAsia" w:ascii="仿宋_GB2312" w:hAnsi="仿宋_GB2312" w:eastAsia="仿宋_GB2312" w:cs="仿宋_GB2312"/>
          <w:sz w:val="32"/>
          <w:szCs w:val="32"/>
        </w:rPr>
        <w:t>用好110 报警平台和天网工程，联合有关部门或社 会志愿服务组织，加强对重点时段、重点水域的巡查，及时发现和消 除安全隐患；加强与志愿救援组织的合作，提升应急处置能力；加大建 设防溺水“四个一 ”工程，深入开展溺水不稳定因素排查化解，将不 稳定因素化解在源头，打击因溺水事故而发生的扰乱单位秩序等违法行为。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村(社区):</w:t>
      </w:r>
      <w:r>
        <w:rPr>
          <w:rFonts w:hint="eastAsia" w:ascii="仿宋_GB2312" w:hAnsi="仿宋_GB2312" w:eastAsia="仿宋_GB2312" w:cs="仿宋_GB2312"/>
          <w:sz w:val="32"/>
          <w:szCs w:val="32"/>
        </w:rPr>
        <w:t>负责辖区内溺水预防和处置工作。把预防溺水工作列 入管理内容，落实监管责任。落实村干部包组包户，精准摸排本村本 组留守儿童等信息，对留守儿童等落实一对一或多对一的包干管护， 确保不漏一人。将溺水隐患排查列入治安隐患排查整治的重要内容， 定期排查、重点督办、跟踪问效。加强对本区域内较为集中地区的宣 传教育和管控，上门入户进行防溺水宣传，突出抓好双休日和节假日 脱离学校、留守儿童、远离家长等薄弱环节的监管，对存在隐患的水 塘、河流、水库等危险水域设立警示标志和防溺水“四个一 ”建设， 积极开展隐患排查，加大巡逻巡查力度，做到重点水域警示标志全方 位， 隐患治理全覆盖，巡逻巡查全时段。组建防溺水应急救援队， 储备应急救援设备，开展应急救援培训，提升应急救援能力，发现问题，及时整改。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sectPr>
          <w:footerReference r:id="rId5" w:type="default"/>
          <w:pgSz w:w="11900" w:h="16830"/>
          <w:pgMar w:top="2098" w:right="1587" w:bottom="2098" w:left="1587" w:header="0" w:footer="330"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湖边镇村(社区)防溺水工作任务清单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textAlignment w:val="baseline"/>
        <w:rPr>
          <w:rFonts w:hint="eastAsia" w:ascii="方正小标宋简体" w:hAnsi="方正小标宋简体" w:eastAsia="方正小标宋简体" w:cs="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p>
    <w:tbl>
      <w:tblPr>
        <w:tblStyle w:val="7"/>
        <w:tblW w:w="99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1427"/>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5" w:hRule="atLeast"/>
        </w:trPr>
        <w:tc>
          <w:tcPr>
            <w:tcW w:w="1431"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一级指标</w:t>
            </w:r>
          </w:p>
        </w:tc>
        <w:tc>
          <w:tcPr>
            <w:tcW w:w="1427"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二级指标</w:t>
            </w:r>
          </w:p>
        </w:tc>
        <w:tc>
          <w:tcPr>
            <w:tcW w:w="7141"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239" w:leftChars="114" w:firstLine="6720" w:firstLineChars="28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三 级 指 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431"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组织领导与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责任体系</w:t>
            </w:r>
          </w:p>
        </w:tc>
        <w:tc>
          <w:tcPr>
            <w:tcW w:w="1427"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机构健全</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1、村(社区)防溺水领导小组名单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14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2、村(社区)防溺水领导小组协调工作机制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1427"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239" w:leftChars="114" w:firstLine="960" w:firstLineChars="40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领导重视</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3、村(社区)防溺水工作</w:t>
            </w:r>
            <w:r>
              <w:rPr>
                <w:rFonts w:hint="eastAsia" w:ascii="仿宋_GB2312" w:hAnsi="仿宋_GB2312" w:eastAsia="仿宋_GB2312" w:cs="仿宋_GB2312"/>
                <w:sz w:val="24"/>
                <w:szCs w:val="24"/>
                <w:lang w:eastAsia="zh-CN"/>
              </w:rPr>
              <w:t>列入重要议事日程，</w:t>
            </w:r>
            <w:r>
              <w:rPr>
                <w:rFonts w:hint="eastAsia" w:ascii="仿宋_GB2312" w:hAnsi="仿宋_GB2312" w:eastAsia="仿宋_GB2312" w:cs="仿宋_GB2312"/>
                <w:sz w:val="24"/>
                <w:szCs w:val="24"/>
              </w:rPr>
              <w:t>村(社区)</w:t>
            </w:r>
            <w:r>
              <w:rPr>
                <w:rFonts w:hint="eastAsia" w:ascii="仿宋_GB2312" w:hAnsi="仿宋_GB2312" w:eastAsia="仿宋_GB2312" w:cs="仿宋_GB2312"/>
                <w:sz w:val="24"/>
                <w:szCs w:val="24"/>
                <w:lang w:eastAsia="zh-CN"/>
              </w:rPr>
              <w:t>定期每月调度学生溺水工作，列入</w:t>
            </w:r>
            <w:r>
              <w:rPr>
                <w:rFonts w:hint="eastAsia" w:ascii="仿宋_GB2312" w:hAnsi="仿宋_GB2312" w:eastAsia="仿宋_GB2312" w:cs="仿宋_GB2312"/>
                <w:sz w:val="24"/>
                <w:szCs w:val="24"/>
              </w:rPr>
              <w:t>会议记录</w:t>
            </w:r>
            <w:r>
              <w:rPr>
                <w:rFonts w:hint="eastAsia" w:ascii="仿宋_GB2312" w:hAnsi="仿宋_GB2312" w:eastAsia="仿宋_GB2312" w:cs="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143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1427"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firstLine="1200" w:firstLineChars="5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责任明晰</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4、村(社区)防溺水工作分工情况表</w:t>
            </w:r>
            <w:r>
              <w:rPr>
                <w:rFonts w:hint="eastAsia" w:ascii="仿宋_GB2312" w:hAnsi="仿宋_GB2312" w:eastAsia="仿宋_GB2312" w:cs="仿宋_GB2312"/>
                <w:sz w:val="24"/>
                <w:szCs w:val="24"/>
                <w:lang w:eastAsia="zh-CN"/>
              </w:rPr>
              <w:t>，责任分工明确、各司其职、各负其责。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31"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宣传教育及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氛围营造</w:t>
            </w:r>
          </w:p>
        </w:tc>
        <w:tc>
          <w:tcPr>
            <w:tcW w:w="1427"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村(社区)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宣传工作</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5、村(社区)每周1次开展学生防溺水宣传工作记录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1427"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6、村(社区)每周2次在微信公开群群推送学生防溺水宣传信息工作记录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143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14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7、每天至少一个固定宣传小喇叭和2个以上流动小喇叭在8:30--12:00</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和14:30--20:30时段播放学生防溺水信息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31"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人员队伍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建设</w:t>
            </w:r>
          </w:p>
        </w:tc>
        <w:tc>
          <w:tcPr>
            <w:tcW w:w="1427"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firstLine="1200" w:firstLineChars="50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村(社区)安全员队伍</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8、村(社区)5人以上安全员队伍名单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14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9、村(社区)每天8:30-19:30每小时至少一次前往危险水域巡查记录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43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tc>
        <w:tc>
          <w:tcPr>
            <w:tcW w:w="1427"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志愿者队伍</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10、村(社区)10人以上志愿者队伍名单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1431"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工作措施</w:t>
            </w:r>
          </w:p>
        </w:tc>
        <w:tc>
          <w:tcPr>
            <w:tcW w:w="1427"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隐患排查</w:t>
            </w: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11、村(社区)每周1次对辖区安全排查工作记录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1427"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12、防溺水警示牌更换到位工作记录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31"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1427"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13、开展无主水上漂浮物排查及清除工作记录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43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14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80" w:lineRule="exact"/>
              <w:ind w:firstLine="480" w:firstLineChars="200"/>
              <w:jc w:val="left"/>
              <w:textAlignment w:val="baseline"/>
              <w:rPr>
                <w:rFonts w:hint="eastAsia" w:ascii="仿宋_GB2312" w:hAnsi="仿宋_GB2312" w:eastAsia="仿宋_GB2312" w:cs="仿宋_GB2312"/>
                <w:sz w:val="24"/>
                <w:szCs w:val="24"/>
              </w:rPr>
            </w:pPr>
          </w:p>
        </w:tc>
        <w:tc>
          <w:tcPr>
            <w:tcW w:w="7141" w:type="dxa"/>
            <w:vAlign w:val="center"/>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80" w:lineRule="exact"/>
              <w:ind w:leftChars="0"/>
              <w:jc w:val="left"/>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14、村(社区)及时发布气象灾害预警信息工作记录</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sectPr>
          <w:footerReference r:id="rId6" w:type="default"/>
          <w:pgSz w:w="11900" w:h="16830"/>
          <w:pgMar w:top="1430" w:right="1294" w:bottom="570" w:left="654" w:header="0" w:footer="272" w:gutter="0"/>
          <w:pgNumType w:fmt="numberInDash"/>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tbl>
      <w:tblPr>
        <w:tblStyle w:val="7"/>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409"/>
        <w:gridCol w:w="7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413"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工作措施</w:t>
            </w:r>
          </w:p>
        </w:tc>
        <w:tc>
          <w:tcPr>
            <w:tcW w:w="1409"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救援设备</w:t>
            </w: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15、救援设备投放工作记录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413" w:type="dxa"/>
            <w:vMerge w:val="continue"/>
            <w:tcBorders>
              <w:top w:val="nil"/>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1409" w:type="dxa"/>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16、村(社区)开展应急救援培训工作记录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413" w:type="dxa"/>
            <w:vMerge w:val="continue"/>
            <w:tcBorders>
              <w:top w:val="nil"/>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1409"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重点人员</w:t>
            </w: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17、村(社区)留守儿童、特殊家庭学生等重点人员信息台账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1413" w:type="dxa"/>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1409" w:type="dxa"/>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18、对没有监护人或者落实监护责任的中小学生在邻居或者治保干部中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落实一名监护人。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1413"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风险防控及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应急管理</w:t>
            </w:r>
          </w:p>
        </w:tc>
        <w:tc>
          <w:tcPr>
            <w:tcW w:w="1409" w:type="dxa"/>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应急演练</w:t>
            </w: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19、村(社区)制定各类学生防溺水工作应急预案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413" w:type="dxa"/>
            <w:vMerge w:val="continue"/>
            <w:tcBorders>
              <w:top w:val="nil"/>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1409" w:type="dxa"/>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20、村(社区)建立应急处置队伍名单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413" w:type="dxa"/>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tc>
        <w:tc>
          <w:tcPr>
            <w:tcW w:w="1409"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责任追究</w:t>
            </w: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21、建立村(社区)责任追究制度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822" w:type="dxa"/>
            <w:gridSpan w:val="2"/>
            <w:vMerge w:val="restart"/>
            <w:tcBorders>
              <w:bottom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center"/>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特色工作</w:t>
            </w: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22、村(社区)组建大学生志愿者、“五老”志愿者开展防溺水工作宣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传和巡逻工作记录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4" w:hRule="atLeast"/>
        </w:trPr>
        <w:tc>
          <w:tcPr>
            <w:tcW w:w="2822" w:type="dxa"/>
            <w:gridSpan w:val="2"/>
            <w:vMerge w:val="continue"/>
            <w:tcBorders>
              <w:top w:val="nil"/>
            </w:tcBorders>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tc>
        <w:tc>
          <w:tcPr>
            <w:tcW w:w="7078" w:type="dxa"/>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23、其他创新开展学生防溺水工作记录</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80" w:lineRule="exact"/>
        <w:ind w:leftChars="0"/>
        <w:jc w:val="both"/>
        <w:textAlignment w:val="baseline"/>
        <w:rPr>
          <w:rFonts w:hint="eastAsia" w:ascii="仿宋_GB2312" w:hAnsi="仿宋_GB2312" w:eastAsia="仿宋_GB2312" w:cs="仿宋_GB2312"/>
          <w:sz w:val="24"/>
          <w:szCs w:val="24"/>
        </w:rPr>
      </w:pPr>
    </w:p>
    <w:sectPr>
      <w:footerReference r:id="rId7" w:type="default"/>
      <w:pgSz w:w="11900" w:h="16830"/>
      <w:pgMar w:top="1430" w:right="1264" w:bottom="614" w:left="724" w:header="0" w:footer="325"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424"/>
      <w:jc w:val="right"/>
      <w:rPr>
        <w:rFonts w:ascii="宋体" w:hAnsi="宋体" w:eastAsia="宋体" w:cs="宋体"/>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9</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9</w:t>
                    </w:r>
                    <w:r>
                      <w:rPr>
                        <w:sz w:val="32"/>
                        <w:szCs w:val="3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55"/>
      <w:rPr>
        <w:rFonts w:ascii="宋体" w:hAnsi="宋体" w:eastAsia="宋体" w:cs="宋体"/>
        <w:sz w:val="29"/>
        <w:szCs w:val="29"/>
      </w:rPr>
    </w:pPr>
    <w:r>
      <w:rPr>
        <w:sz w:val="29"/>
      </w:rPr>
      <mc:AlternateContent>
        <mc:Choice Requires="wps">
          <w:drawing>
            <wp:anchor distT="0" distB="0" distL="114300" distR="114300" simplePos="0" relativeHeight="251661312" behindDoc="0" locked="0" layoutInCell="1" allowOverlap="1">
              <wp:simplePos x="0" y="0"/>
              <wp:positionH relativeFrom="margin">
                <wp:posOffset>5973445</wp:posOffset>
              </wp:positionH>
              <wp:positionV relativeFrom="paragraph">
                <wp:posOffset>-47625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10</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70.35pt;margin-top:-3.75pt;height:144pt;width:144pt;mso-position-horizontal-relative:margin;mso-wrap-style:none;z-index:251661312;mso-width-relative:page;mso-height-relative:page;" filled="f" stroked="f" coordsize="21600,21600" o:gfxdata="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8FNTt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3"/>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10</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Y2Y2NmMWNiZDdhNDlkYjE1OWUzODAwMTk1NWJjYWQifQ=="/>
  </w:docVars>
  <w:rsids>
    <w:rsidRoot w:val="00000000"/>
    <w:rsid w:val="04011D44"/>
    <w:rsid w:val="0AFA5870"/>
    <w:rsid w:val="0CD52E35"/>
    <w:rsid w:val="0E0367E9"/>
    <w:rsid w:val="0E0F12D6"/>
    <w:rsid w:val="0E944CD9"/>
    <w:rsid w:val="11AE32D2"/>
    <w:rsid w:val="12796AAC"/>
    <w:rsid w:val="17355807"/>
    <w:rsid w:val="1A6037C2"/>
    <w:rsid w:val="203171E6"/>
    <w:rsid w:val="252454F5"/>
    <w:rsid w:val="26005113"/>
    <w:rsid w:val="26C56950"/>
    <w:rsid w:val="27D97B5F"/>
    <w:rsid w:val="28CB700C"/>
    <w:rsid w:val="28D45516"/>
    <w:rsid w:val="2C866B0B"/>
    <w:rsid w:val="2D662499"/>
    <w:rsid w:val="3C0E2679"/>
    <w:rsid w:val="3EF200EE"/>
    <w:rsid w:val="41C878E2"/>
    <w:rsid w:val="45992FB4"/>
    <w:rsid w:val="46887B0D"/>
    <w:rsid w:val="4ABD72BD"/>
    <w:rsid w:val="4B606BD1"/>
    <w:rsid w:val="51316796"/>
    <w:rsid w:val="546E7D01"/>
    <w:rsid w:val="54CF6DE6"/>
    <w:rsid w:val="61341A95"/>
    <w:rsid w:val="62C7728A"/>
    <w:rsid w:val="657042FA"/>
    <w:rsid w:val="68356714"/>
    <w:rsid w:val="6CA125CA"/>
    <w:rsid w:val="6FE27182"/>
    <w:rsid w:val="72605EE6"/>
    <w:rsid w:val="72843F16"/>
    <w:rsid w:val="73314150"/>
    <w:rsid w:val="733566E2"/>
    <w:rsid w:val="78A07BDA"/>
    <w:rsid w:val="7D606DB8"/>
    <w:rsid w:val="7ECA3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3829</Words>
  <Characters>3910</Characters>
  <TotalTime>1</TotalTime>
  <ScaleCrop>false</ScaleCrop>
  <LinksUpToDate>false</LinksUpToDate>
  <CharactersWithSpaces>4189</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2023-04-11T15:51:00Z</dcterms:created>
  <dc:creator>Kingsoft-PDF</dc:creator>
  <cp:lastModifiedBy>阳光</cp:lastModifiedBy>
  <cp:lastPrinted>2023-04-25T02:09:00Z</cp:lastPrinted>
  <dcterms:modified xsi:type="dcterms:W3CDTF">2023-04-25T02:18:21Z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2023-04-11T15:51:34Z</vt:filetime>
  </property>
  <property fmtid="{D5CDD505-2E9C-101B-9397-08002B2CF9AE}" pid="4" name="UsrData">
    <vt:lpwstr>6435116b0d38b70015a7101a</vt:lpwstr>
  </property>
  <property fmtid="{D5CDD505-2E9C-101B-9397-08002B2CF9AE}" pid="5" name="KSOProductBuildVer">
    <vt:lpwstr>2052-11.1.0.14036</vt:lpwstr>
  </property>
  <property fmtid="{D5CDD505-2E9C-101B-9397-08002B2CF9AE}" pid="6" name="ICV">
    <vt:lpwstr>A45C92BB46C14B868003B39CADC06B86_13</vt:lpwstr>
  </property>
</Properties>
</file>