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ascii="方正小标宋简体" w:hAnsi="方正小标宋简体" w:eastAsia="方正小标宋简体" w:cs="方正小标宋简体"/>
          <w:snapToGrid/>
          <w:color w:val="333333"/>
          <w:sz w:val="36"/>
          <w:szCs w:val="36"/>
        </w:rPr>
      </w:pPr>
      <w:r>
        <w:rPr>
          <w:rFonts w:hint="eastAsia" w:ascii="方正小标宋简体" w:hAnsi="方正小标宋简体" w:eastAsia="方正小标宋简体" w:cs="方正小标宋简体"/>
          <w:snapToGrid/>
          <w:color w:val="333333"/>
          <w:sz w:val="36"/>
          <w:szCs w:val="36"/>
        </w:rPr>
        <w:t>赣州市生态环境局赣州经济技术开发区分局2023年政府信息公开工作年度报告</w:t>
      </w:r>
    </w:p>
    <w:p>
      <w:pPr>
        <w:widowControl/>
        <w:shd w:val="clear" w:color="auto" w:fill="FFFFFF"/>
        <w:autoSpaceDE/>
        <w:autoSpaceDN/>
        <w:snapToGrid/>
        <w:spacing w:line="240" w:lineRule="auto"/>
        <w:ind w:firstLine="0"/>
        <w:rPr>
          <w:rFonts w:ascii="仿宋_GB2312" w:hAnsi="宋体" w:eastAsia="仿宋_GB2312" w:cs="宋体"/>
          <w:snapToGrid/>
          <w:color w:val="333333"/>
          <w:szCs w:val="32"/>
        </w:rPr>
      </w:pPr>
    </w:p>
    <w:p>
      <w:pPr>
        <w:widowControl/>
        <w:shd w:val="clear" w:color="auto" w:fill="FFFFFF"/>
        <w:autoSpaceDE/>
        <w:autoSpaceDN/>
        <w:snapToGrid/>
        <w:spacing w:line="240" w:lineRule="auto"/>
        <w:ind w:firstLine="480"/>
        <w:rPr>
          <w:rFonts w:ascii="黑体" w:hAnsi="黑体" w:eastAsia="黑体" w:cs="宋体"/>
          <w:snapToGrid/>
          <w:color w:val="333333"/>
          <w:szCs w:val="32"/>
        </w:rPr>
      </w:pPr>
      <w:r>
        <w:rPr>
          <w:rFonts w:hint="eastAsia" w:ascii="黑体" w:hAnsi="黑体" w:eastAsia="黑体" w:cs="宋体"/>
          <w:snapToGrid/>
          <w:color w:val="333333"/>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2" w:firstLineChars="200"/>
        <w:textAlignment w:val="auto"/>
        <w:rPr>
          <w:rFonts w:hint="eastAsia" w:ascii="楷体_GB2312" w:hAnsi="宋体" w:eastAsia="楷体_GB2312" w:cs="宋体"/>
          <w:b/>
          <w:snapToGrid/>
          <w:color w:val="333333"/>
          <w:szCs w:val="32"/>
        </w:rPr>
      </w:pPr>
      <w:r>
        <w:rPr>
          <w:rFonts w:hint="eastAsia" w:ascii="楷体_GB2312" w:hAnsi="宋体" w:eastAsia="楷体_GB2312" w:cs="宋体"/>
          <w:b/>
          <w:snapToGrid/>
          <w:color w:val="333333"/>
          <w:szCs w:val="32"/>
        </w:rPr>
        <w:t>（一）主动公开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napToGrid/>
          <w:color w:val="333333"/>
          <w:szCs w:val="32"/>
        </w:rPr>
      </w:pPr>
      <w:r>
        <w:rPr>
          <w:rFonts w:hint="eastAsia" w:ascii="仿宋_GB2312" w:hAnsi="宋体" w:eastAsia="仿宋_GB2312" w:cs="宋体"/>
          <w:snapToGrid/>
          <w:color w:val="333333"/>
          <w:szCs w:val="32"/>
        </w:rPr>
        <w:t>我局自2023年1月1日起至2023年12月31日共公开政务信息236条，其中，机构职能1条，信息公开指南1条，部门文件2条，工作动态77条，年度报告1条，重点领域信息即生态环境领域公开空气质量、地表水环境质量、集中式饮用水水源质量、土壤污染防治、农村污水治理、环评审批等信息共计155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32" w:firstLineChars="200"/>
        <w:jc w:val="both"/>
        <w:textAlignment w:val="auto"/>
        <w:rPr>
          <w:rFonts w:hint="eastAsia" w:ascii="楷体_GB2312" w:hAnsi="微软雅黑" w:eastAsia="楷体_GB2312" w:cs="微软雅黑"/>
          <w:b/>
          <w:color w:val="333333"/>
          <w:sz w:val="26"/>
          <w:szCs w:val="26"/>
        </w:rPr>
      </w:pPr>
      <w:r>
        <w:rPr>
          <w:rFonts w:hint="eastAsia" w:ascii="楷体_GB2312" w:hAnsi="楷体" w:eastAsia="楷体_GB2312" w:cs="楷体"/>
          <w:b/>
          <w:color w:val="333333"/>
          <w:sz w:val="32"/>
          <w:szCs w:val="32"/>
          <w:shd w:val="clear" w:color="auto" w:fill="FFFFFF"/>
          <w:lang w:bidi="ar"/>
        </w:rPr>
        <w:t>（二）依申请公开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32" w:firstLineChars="200"/>
        <w:jc w:val="both"/>
        <w:textAlignment w:val="auto"/>
        <w:rPr>
          <w:rFonts w:hint="eastAsia" w:ascii="仿宋_GB2312" w:hAnsi="宋体" w:eastAsia="仿宋_GB2312" w:cs="宋体"/>
          <w:snapToGrid/>
          <w:color w:val="333333"/>
          <w:sz w:val="32"/>
          <w:szCs w:val="32"/>
          <w:lang w:val="en-US" w:eastAsia="zh-CN" w:bidi="ar-SA"/>
        </w:rPr>
      </w:pPr>
      <w:r>
        <w:rPr>
          <w:rFonts w:hint="eastAsia" w:ascii="仿宋_GB2312" w:hAnsi="宋体" w:eastAsia="仿宋_GB2312" w:cs="宋体"/>
          <w:snapToGrid/>
          <w:color w:val="333333"/>
          <w:sz w:val="32"/>
          <w:szCs w:val="32"/>
          <w:lang w:val="en-US" w:eastAsia="zh-CN" w:bidi="ar-SA"/>
        </w:rPr>
        <w:t>2023年我局未收到依申请公开件。</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ind w:firstLine="632" w:firstLineChars="200"/>
        <w:jc w:val="both"/>
        <w:textAlignment w:val="auto"/>
        <w:rPr>
          <w:rFonts w:hint="eastAsia" w:ascii="楷体_GB2312" w:hAnsi="楷体" w:eastAsia="楷体_GB2312" w:cs="楷体"/>
          <w:b/>
          <w:color w:val="333333"/>
          <w:sz w:val="32"/>
          <w:szCs w:val="32"/>
          <w:shd w:val="clear" w:color="auto" w:fill="FFFFFF"/>
          <w:lang w:bidi="ar"/>
        </w:rPr>
      </w:pPr>
      <w:r>
        <w:rPr>
          <w:rFonts w:hint="eastAsia" w:ascii="楷体_GB2312" w:hAnsi="楷体" w:eastAsia="楷体_GB2312" w:cs="楷体"/>
          <w:b/>
          <w:color w:val="333333"/>
          <w:sz w:val="32"/>
          <w:szCs w:val="32"/>
          <w:shd w:val="clear" w:color="auto" w:fill="FFFFFF"/>
          <w:lang w:bidi="ar"/>
        </w:rPr>
        <w:t>信息管理</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ind w:firstLine="632" w:firstLineChars="200"/>
        <w:jc w:val="both"/>
        <w:textAlignment w:val="auto"/>
        <w:rPr>
          <w:rFonts w:ascii="微软雅黑" w:hAnsi="微软雅黑" w:eastAsia="微软雅黑" w:cs="微软雅黑"/>
          <w:color w:val="333333"/>
          <w:sz w:val="26"/>
          <w:szCs w:val="26"/>
        </w:rPr>
      </w:pPr>
      <w:r>
        <w:rPr>
          <w:rFonts w:hint="eastAsia" w:ascii="仿宋_GB2312" w:hAnsi="微软雅黑" w:eastAsia="仿宋_GB2312" w:cs="仿宋_GB2312"/>
          <w:color w:val="333333"/>
          <w:sz w:val="32"/>
          <w:szCs w:val="32"/>
          <w:shd w:val="clear" w:color="auto" w:fill="FFFFFF"/>
          <w:lang w:bidi="ar"/>
        </w:rPr>
        <w:t>按要求制定了生态环境领域基层政务公开标准目录并对照目录要求做好生态环境领域信息公开工作。我局建立了信息发布三审三校制度，确保信息发布内容不泄密。严格按照政务网站信息内容的格式</w:t>
      </w:r>
      <w:r>
        <w:rPr>
          <w:rFonts w:hint="eastAsia" w:ascii="仿宋_GB2312" w:hAnsi="微软雅黑" w:eastAsia="仿宋_GB2312" w:cs="仿宋_GB2312"/>
          <w:color w:val="333333"/>
          <w:sz w:val="32"/>
          <w:szCs w:val="32"/>
          <w:shd w:val="clear" w:color="auto" w:fill="FFFFFF"/>
          <w:lang w:eastAsia="zh-CN" w:bidi="ar"/>
        </w:rPr>
        <w:t>、</w:t>
      </w:r>
      <w:bookmarkStart w:id="0" w:name="_GoBack"/>
      <w:bookmarkEnd w:id="0"/>
      <w:r>
        <w:rPr>
          <w:rFonts w:hint="eastAsia" w:ascii="仿宋_GB2312" w:hAnsi="微软雅黑" w:eastAsia="仿宋_GB2312" w:cs="仿宋_GB2312"/>
          <w:color w:val="333333"/>
          <w:sz w:val="32"/>
          <w:szCs w:val="32"/>
          <w:shd w:val="clear" w:color="auto" w:fill="FFFFFF"/>
          <w:lang w:bidi="ar"/>
        </w:rPr>
        <w:t>发布方式、发布时限等要求进行政务信息编辑工作，所公布信息内容均能保证合法、完整、准确、及时。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32" w:firstLineChars="200"/>
        <w:jc w:val="both"/>
        <w:textAlignment w:val="auto"/>
        <w:rPr>
          <w:rFonts w:hint="eastAsia" w:ascii="楷体_GB2312" w:hAnsi="微软雅黑" w:eastAsia="楷体_GB2312" w:cs="微软雅黑"/>
          <w:b/>
          <w:color w:val="333333"/>
          <w:sz w:val="26"/>
          <w:szCs w:val="26"/>
        </w:rPr>
      </w:pPr>
      <w:r>
        <w:rPr>
          <w:rFonts w:hint="eastAsia" w:ascii="楷体_GB2312" w:hAnsi="楷体" w:eastAsia="楷体_GB2312" w:cs="楷体"/>
          <w:b/>
          <w:color w:val="333333"/>
          <w:sz w:val="32"/>
          <w:szCs w:val="32"/>
          <w:shd w:val="clear" w:color="auto" w:fill="FFFFFF"/>
          <w:lang w:bidi="ar"/>
        </w:rPr>
        <w:t>（四）平台建设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32" w:firstLineChars="200"/>
        <w:jc w:val="both"/>
        <w:textAlignment w:val="auto"/>
        <w:rPr>
          <w:rFonts w:ascii="微软雅黑" w:hAnsi="微软雅黑" w:eastAsia="微软雅黑" w:cs="微软雅黑"/>
          <w:color w:val="333333"/>
          <w:sz w:val="26"/>
          <w:szCs w:val="26"/>
        </w:rPr>
      </w:pPr>
      <w:r>
        <w:rPr>
          <w:rFonts w:hint="eastAsia" w:ascii="仿宋_GB2312" w:hAnsi="微软雅黑" w:eastAsia="仿宋_GB2312" w:cs="仿宋_GB2312"/>
          <w:color w:val="333333"/>
          <w:sz w:val="32"/>
          <w:szCs w:val="32"/>
          <w:shd w:val="clear" w:color="auto" w:fill="FFFFFF"/>
          <w:lang w:bidi="ar"/>
        </w:rPr>
        <w:t>我局政务公开信息按要求发布在赣州经济技术开发区信息公开平台上，此外，我局创建了单位微信公众号及政务微博，账号名称：赣州市生态环境局赣州经开区分局。微信公众号、政务微博由专人管理，定期更新，发布生态环境领域相关信息及工作动态，严格落实信息发布审核制度，确保发布内容不泄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32" w:firstLineChars="200"/>
        <w:jc w:val="both"/>
        <w:textAlignment w:val="auto"/>
        <w:rPr>
          <w:rFonts w:ascii="微软雅黑" w:hAnsi="微软雅黑" w:eastAsia="微软雅黑" w:cs="微软雅黑"/>
          <w:color w:val="333333"/>
          <w:sz w:val="26"/>
          <w:szCs w:val="26"/>
        </w:rPr>
      </w:pPr>
      <w:r>
        <w:rPr>
          <w:rFonts w:hint="eastAsia" w:ascii="楷体_GB2312" w:hAnsi="楷体" w:eastAsia="楷体_GB2312" w:cs="楷体"/>
          <w:b/>
          <w:color w:val="333333"/>
          <w:sz w:val="32"/>
          <w:szCs w:val="32"/>
          <w:shd w:val="clear" w:color="auto" w:fill="FFFFFF"/>
          <w:lang w:bidi="ar"/>
        </w:rPr>
        <w:t>（五）组织保障</w:t>
      </w:r>
      <w:r>
        <w:rPr>
          <w:rFonts w:hint="eastAsia" w:ascii="仿宋_GB2312" w:hAnsi="微软雅黑" w:eastAsia="仿宋_GB2312" w:cs="仿宋_GB2312"/>
          <w:color w:val="333333"/>
          <w:sz w:val="32"/>
          <w:szCs w:val="32"/>
          <w:shd w:val="clear" w:color="auto" w:fill="FFFFFF"/>
          <w:lang w:bidi="ar"/>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32" w:firstLineChars="200"/>
        <w:jc w:val="both"/>
        <w:textAlignment w:val="auto"/>
        <w:rPr>
          <w:rFonts w:ascii="仿宋_GB2312" w:eastAsia="仿宋_GB2312"/>
          <w:color w:val="333333"/>
          <w:szCs w:val="32"/>
        </w:rPr>
      </w:pPr>
      <w:r>
        <w:rPr>
          <w:rFonts w:hint="eastAsia" w:ascii="仿宋_GB2312" w:hAnsi="微软雅黑" w:eastAsia="仿宋_GB2312" w:cs="仿宋_GB2312"/>
          <w:color w:val="333333"/>
          <w:sz w:val="32"/>
          <w:szCs w:val="32"/>
          <w:shd w:val="clear" w:color="auto" w:fill="FFFFFF"/>
          <w:lang w:bidi="ar"/>
        </w:rPr>
        <w:t>我局成立了以主要领导任组长、分管领导任副组长、各股负责人为成员的政府信息公开工作领导小组，并在区信息公开平台公布，政府信息公开的具体工作由局综合股牵头，负责政府信息公开的日常工作。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2" w:firstLineChars="200"/>
        <w:textAlignment w:val="auto"/>
        <w:rPr>
          <w:rFonts w:ascii="宋体" w:hAnsi="宋体" w:eastAsia="宋体" w:cs="宋体"/>
          <w:snapToGrid/>
          <w:color w:val="333333"/>
          <w:sz w:val="24"/>
          <w:szCs w:val="24"/>
        </w:rPr>
      </w:pPr>
      <w:r>
        <w:rPr>
          <w:rFonts w:hint="eastAsia" w:ascii="黑体" w:hAnsi="黑体" w:eastAsia="黑体" w:cs="宋体"/>
          <w:snapToGrid/>
          <w:color w:val="333333"/>
          <w:szCs w:val="32"/>
        </w:rPr>
        <w:t>二、主动公开政府信息情况</w:t>
      </w:r>
    </w:p>
    <w:tbl>
      <w:tblPr>
        <w:tblStyle w:val="8"/>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1"/>
                <w:szCs w:val="21"/>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35</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1"/>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108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12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bl>
    <w:p>
      <w:pPr>
        <w:pStyle w:val="7"/>
        <w:spacing w:before="0" w:beforeAutospacing="0" w:after="0" w:afterAutospacing="0"/>
        <w:ind w:firstLine="632" w:firstLineChars="200"/>
        <w:rPr>
          <w:rFonts w:ascii="黑体" w:hAnsi="黑体" w:eastAsia="黑体" w:cs="黑体"/>
          <w:color w:val="333333"/>
          <w:sz w:val="32"/>
          <w:szCs w:val="32"/>
        </w:rPr>
      </w:pPr>
      <w:r>
        <w:rPr>
          <w:rFonts w:hint="eastAsia" w:ascii="黑体" w:hAnsi="黑体" w:eastAsia="黑体" w:cs="黑体"/>
          <w:color w:val="333333"/>
          <w:sz w:val="32"/>
          <w:szCs w:val="32"/>
        </w:rPr>
        <w:t>三、收到和处理政府信息公开申请情况</w:t>
      </w: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trHeight w:val="564"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single" w:color="auto" w:sz="4"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single" w:color="auto" w:sz="4"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0</w:t>
            </w:r>
          </w:p>
        </w:tc>
      </w:tr>
    </w:tbl>
    <w:p>
      <w:pPr>
        <w:widowControl/>
        <w:shd w:val="clear" w:color="auto" w:fill="FFFFFF"/>
        <w:autoSpaceDE/>
        <w:autoSpaceDN/>
        <w:snapToGrid/>
        <w:spacing w:line="240" w:lineRule="auto"/>
        <w:ind w:firstLine="0"/>
        <w:jc w:val="center"/>
        <w:rPr>
          <w:rFonts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四、政府信息公开行政复议、行政诉讼情况</w:t>
      </w: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000000"/>
                <w:sz w:val="20"/>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4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c>
          <w:tcPr>
            <w:tcW w:w="65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before="225" w:after="225" w:line="240" w:lineRule="auto"/>
              <w:ind w:firstLine="0"/>
              <w:jc w:val="center"/>
              <w:rPr>
                <w:rFonts w:ascii="宋体" w:hAnsi="宋体" w:eastAsia="宋体" w:cs="宋体"/>
                <w:snapToGrid/>
                <w:sz w:val="24"/>
                <w:szCs w:val="24"/>
              </w:rPr>
            </w:pPr>
            <w:r>
              <w:rPr>
                <w:rFonts w:hint="eastAsia" w:ascii="宋体" w:hAnsi="宋体" w:eastAsia="宋体" w:cs="宋体"/>
                <w:sz w:val="20"/>
                <w:lang w:bidi="ar"/>
              </w:rPr>
              <w:t> 0</w:t>
            </w:r>
          </w:p>
        </w:tc>
      </w:tr>
    </w:tbl>
    <w:p>
      <w:pPr>
        <w:widowControl/>
        <w:autoSpaceDE/>
        <w:autoSpaceDN/>
        <w:snapToGrid/>
        <w:spacing w:line="240" w:lineRule="auto"/>
        <w:ind w:firstLine="0"/>
        <w:jc w:val="left"/>
        <w:rPr>
          <w:rFonts w:ascii="宋体" w:hAnsi="宋体" w:eastAsia="宋体" w:cs="宋体"/>
          <w:snapToGrid/>
          <w:sz w:val="24"/>
          <w:szCs w:val="24"/>
        </w:rPr>
      </w:pPr>
    </w:p>
    <w:p>
      <w:pPr>
        <w:widowControl/>
        <w:shd w:val="clear" w:color="auto" w:fill="FFFFFF"/>
        <w:autoSpaceDE/>
        <w:autoSpaceDN/>
        <w:snapToGrid/>
        <w:spacing w:line="240" w:lineRule="auto"/>
        <w:ind w:left="0" w:leftChars="0" w:firstLine="632" w:firstLineChars="200"/>
        <w:rPr>
          <w:rFonts w:ascii="黑体" w:hAnsi="黑体" w:eastAsia="黑体" w:cs="宋体"/>
          <w:snapToGrid/>
          <w:color w:val="333333"/>
          <w:szCs w:val="32"/>
        </w:rPr>
      </w:pPr>
      <w:r>
        <w:rPr>
          <w:rFonts w:hint="eastAsia" w:ascii="黑体" w:hAnsi="黑体" w:eastAsia="黑体" w:cs="宋体"/>
          <w:snapToGrid/>
          <w:color w:val="333333"/>
          <w:szCs w:val="32"/>
        </w:rPr>
        <w:t>五、存在的主要问题及改进情况</w:t>
      </w:r>
    </w:p>
    <w:p>
      <w:pPr>
        <w:widowControl/>
        <w:shd w:val="clear" w:color="auto" w:fill="FFFFFF"/>
        <w:autoSpaceDE/>
        <w:autoSpaceDN/>
        <w:snapToGrid/>
        <w:spacing w:line="240" w:lineRule="auto"/>
        <w:ind w:left="0" w:leftChars="0" w:firstLine="632" w:firstLineChars="200"/>
        <w:rPr>
          <w:rFonts w:ascii="仿宋_GB2312" w:hAnsi="宋体" w:eastAsia="仿宋_GB2312" w:cs="宋体"/>
          <w:snapToGrid/>
          <w:szCs w:val="32"/>
        </w:rPr>
      </w:pPr>
      <w:r>
        <w:rPr>
          <w:rFonts w:hint="eastAsia" w:ascii="仿宋_GB2312" w:hAnsi="宋体" w:eastAsia="仿宋_GB2312" w:cs="宋体"/>
          <w:snapToGrid/>
          <w:szCs w:val="32"/>
        </w:rPr>
        <w:t>我局在政务信息公开工作方面做了大量的工作，但仍存在问题和不足。主要表现</w:t>
      </w:r>
      <w:r>
        <w:rPr>
          <w:rFonts w:hint="eastAsia" w:ascii="仿宋_GB2312" w:hAnsi="宋体" w:eastAsia="仿宋_GB2312" w:cs="宋体"/>
          <w:snapToGrid/>
          <w:szCs w:val="32"/>
          <w:lang w:eastAsia="zh-CN"/>
        </w:rPr>
        <w:t>为</w:t>
      </w:r>
      <w:r>
        <w:rPr>
          <w:rFonts w:hint="eastAsia" w:ascii="仿宋_GB2312" w:hAnsi="宋体" w:eastAsia="仿宋_GB2312" w:cs="宋体"/>
          <w:snapToGrid/>
          <w:szCs w:val="32"/>
        </w:rPr>
        <w:t>政务公开高质量建设水平有待进一步提升，以公开促落实、促服务的功能效应仍需进一步扩大。</w:t>
      </w:r>
    </w:p>
    <w:p>
      <w:pPr>
        <w:widowControl/>
        <w:shd w:val="clear" w:color="auto" w:fill="FFFFFF"/>
        <w:autoSpaceDE/>
        <w:autoSpaceDN/>
        <w:snapToGrid/>
        <w:spacing w:line="240" w:lineRule="auto"/>
        <w:ind w:left="0" w:leftChars="0" w:firstLine="632" w:firstLineChars="200"/>
        <w:rPr>
          <w:rFonts w:ascii="仿宋_GB2312" w:hAnsi="宋体" w:eastAsia="仿宋_GB2312" w:cs="宋体"/>
          <w:snapToGrid/>
          <w:szCs w:val="32"/>
        </w:rPr>
      </w:pPr>
      <w:r>
        <w:rPr>
          <w:rFonts w:hint="eastAsia" w:ascii="仿宋_GB2312" w:hAnsi="宋体" w:eastAsia="仿宋_GB2312" w:cs="宋体"/>
          <w:snapToGrid/>
          <w:szCs w:val="32"/>
        </w:rPr>
        <w:t>下一步，我局将坚持以习近平新时代中国特色社会主义思想为指导，全面贯彻落实党的二十大精神，扎实推动政务公开高质量发展。全流程优化政务服务，坚持把公开的要求贯穿于政务服务各个环节，使公开与服务相互促进、相得益彰，充分发挥以公开促落实、优服务功能。</w:t>
      </w:r>
    </w:p>
    <w:p>
      <w:pPr>
        <w:widowControl/>
        <w:shd w:val="clear" w:color="auto" w:fill="FFFFFF"/>
        <w:autoSpaceDE/>
        <w:autoSpaceDN/>
        <w:snapToGrid/>
        <w:spacing w:line="240" w:lineRule="auto"/>
        <w:ind w:left="0" w:leftChars="0" w:firstLine="632" w:firstLineChars="200"/>
        <w:rPr>
          <w:rFonts w:ascii="黑体" w:hAnsi="黑体" w:eastAsia="黑体" w:cs="宋体"/>
          <w:snapToGrid/>
          <w:color w:val="333333"/>
          <w:szCs w:val="32"/>
        </w:rPr>
      </w:pPr>
      <w:r>
        <w:rPr>
          <w:rFonts w:hint="eastAsia" w:ascii="黑体" w:hAnsi="黑体" w:eastAsia="黑体" w:cs="宋体"/>
          <w:snapToGrid/>
          <w:color w:val="333333"/>
          <w:szCs w:val="32"/>
        </w:rPr>
        <w:t>六、其他需要报告的事项</w:t>
      </w:r>
    </w:p>
    <w:p>
      <w:pPr>
        <w:widowControl/>
        <w:shd w:val="clear" w:color="auto" w:fill="FFFFFF"/>
        <w:autoSpaceDE/>
        <w:autoSpaceDN/>
        <w:snapToGrid/>
        <w:spacing w:line="240" w:lineRule="auto"/>
        <w:ind w:left="0" w:leftChars="0" w:firstLine="632" w:firstLineChars="200"/>
        <w:rPr>
          <w:rFonts w:ascii="仿宋_GB2312" w:hAnsi="宋体" w:eastAsia="仿宋_GB2312" w:cs="宋体"/>
          <w:snapToGrid/>
          <w:color w:val="333333"/>
          <w:szCs w:val="32"/>
        </w:rPr>
      </w:pPr>
      <w:r>
        <w:rPr>
          <w:rFonts w:hint="eastAsia" w:ascii="仿宋_GB2312" w:hAnsi="宋体" w:eastAsia="仿宋_GB2312" w:cs="宋体"/>
          <w:snapToGrid/>
          <w:color w:val="333333"/>
          <w:szCs w:val="32"/>
        </w:rPr>
        <w:t>无。</w:t>
      </w:r>
    </w:p>
    <w:p>
      <w:pPr>
        <w:spacing w:line="590" w:lineRule="exact"/>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3C0041" w:csb1="00000000"/>
  </w:font>
  <w:font w:name="方正小标宋_GBK">
    <w:altName w:val="微软雅黑"/>
    <w:panose1 w:val="00000000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fldChar w:fldCharType="begin"/>
    </w:r>
    <w:r>
      <w:rPr>
        <w:rStyle w:val="10"/>
      </w:rPr>
      <w:instrText xml:space="preserve"> PAGE </w:instrText>
    </w:r>
    <w:r>
      <w:fldChar w:fldCharType="separate"/>
    </w:r>
    <w:r>
      <w:rPr>
        <w:rStyle w:val="10"/>
      </w:rPr>
      <w:t>4</w:t>
    </w:r>
    <w:r>
      <w:fldChar w:fldCharType="end"/>
    </w:r>
    <w:r>
      <w:rPr>
        <w:rStyle w:val="10"/>
        <w:rFonts w:hint="eastAsia"/>
      </w:rPr>
      <w:t xml:space="preserve"> </w:t>
    </w:r>
    <w:r>
      <w:rPr>
        <w:rFonts w:hint="eastAsia"/>
      </w:rPr>
      <w:t>—</w:t>
    </w: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A37E7"/>
    <w:multiLevelType w:val="singleLevel"/>
    <w:tmpl w:val="777A37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YWU3OTA0MmIzYWJkNTkzNmRmNjY5MWMzZWY0ZmQ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240"/>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87522"/>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6904"/>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2FB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A620D"/>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5A10"/>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11C626C"/>
    <w:rsid w:val="05CE4EAA"/>
    <w:rsid w:val="09D45935"/>
    <w:rsid w:val="0DC34D4B"/>
    <w:rsid w:val="11150CB2"/>
    <w:rsid w:val="11740211"/>
    <w:rsid w:val="14EB3D7A"/>
    <w:rsid w:val="154C316C"/>
    <w:rsid w:val="19550115"/>
    <w:rsid w:val="1AA968DF"/>
    <w:rsid w:val="1EB74027"/>
    <w:rsid w:val="2810627B"/>
    <w:rsid w:val="2B173807"/>
    <w:rsid w:val="2C087BF6"/>
    <w:rsid w:val="2E4732D5"/>
    <w:rsid w:val="30C218B7"/>
    <w:rsid w:val="3147651D"/>
    <w:rsid w:val="33E14655"/>
    <w:rsid w:val="362B12F1"/>
    <w:rsid w:val="36CA1945"/>
    <w:rsid w:val="3E0B0C1F"/>
    <w:rsid w:val="442944F4"/>
    <w:rsid w:val="4473751E"/>
    <w:rsid w:val="44B813D4"/>
    <w:rsid w:val="46EC35B7"/>
    <w:rsid w:val="4776689A"/>
    <w:rsid w:val="490E5A67"/>
    <w:rsid w:val="49956188"/>
    <w:rsid w:val="4B335C59"/>
    <w:rsid w:val="4DDA1757"/>
    <w:rsid w:val="4E9E163B"/>
    <w:rsid w:val="51FF0643"/>
    <w:rsid w:val="55515659"/>
    <w:rsid w:val="562821F7"/>
    <w:rsid w:val="58AB5080"/>
    <w:rsid w:val="5A9F6E67"/>
    <w:rsid w:val="5E6C3504"/>
    <w:rsid w:val="5EDF3CD6"/>
    <w:rsid w:val="615A5895"/>
    <w:rsid w:val="62EE098B"/>
    <w:rsid w:val="63E87188"/>
    <w:rsid w:val="65693AD9"/>
    <w:rsid w:val="65F242EE"/>
    <w:rsid w:val="66666A8A"/>
    <w:rsid w:val="667F5AA4"/>
    <w:rsid w:val="67B57CC9"/>
    <w:rsid w:val="6897117D"/>
    <w:rsid w:val="68BD002D"/>
    <w:rsid w:val="6AA04060"/>
    <w:rsid w:val="6C790650"/>
    <w:rsid w:val="6E4A0A40"/>
    <w:rsid w:val="6FCB19B0"/>
    <w:rsid w:val="7491561A"/>
    <w:rsid w:val="7961380D"/>
    <w:rsid w:val="7A340F22"/>
    <w:rsid w:val="7B02692A"/>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pacing w:line="400" w:lineRule="atLeast"/>
      <w:ind w:firstLine="0"/>
      <w:jc w:val="center"/>
    </w:pPr>
    <w:rPr>
      <w:sz w:val="28"/>
    </w:rPr>
  </w:style>
  <w:style w:type="paragraph" w:styleId="6">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10">
    <w:name w:val="page number"/>
    <w:basedOn w:val="9"/>
    <w:autoRedefine/>
    <w:qFormat/>
    <w:uiPriority w:val="0"/>
  </w:style>
  <w:style w:type="paragraph" w:customStyle="1" w:styleId="11">
    <w:name w:val="_Style 24"/>
    <w:basedOn w:val="1"/>
    <w:autoRedefine/>
    <w:qFormat/>
    <w:uiPriority w:val="0"/>
    <w:pPr>
      <w:autoSpaceDE/>
      <w:autoSpaceDN/>
      <w:snapToGrid/>
      <w:spacing w:line="240" w:lineRule="auto"/>
      <w:ind w:firstLine="0"/>
    </w:pPr>
    <w:rPr>
      <w:rFonts w:eastAsia="宋体"/>
      <w:snapToGrid/>
      <w:kern w:val="2"/>
      <w:sz w:val="21"/>
      <w:szCs w:val="32"/>
    </w:rPr>
  </w:style>
  <w:style w:type="character" w:customStyle="1" w:styleId="12">
    <w:name w:val="articlebody"/>
    <w:basedOn w:val="9"/>
    <w:autoRedefine/>
    <w:qFormat/>
    <w:uiPriority w:val="0"/>
  </w:style>
  <w:style w:type="paragraph" w:customStyle="1" w:styleId="13">
    <w:name w:val="抄送栏"/>
    <w:basedOn w:val="1"/>
    <w:autoRedefine/>
    <w:qFormat/>
    <w:uiPriority w:val="0"/>
    <w:pPr>
      <w:adjustRightInd w:val="0"/>
      <w:snapToGrid/>
      <w:spacing w:line="454" w:lineRule="atLeast"/>
      <w:ind w:left="1310" w:right="357" w:hanging="953"/>
    </w:pPr>
  </w:style>
  <w:style w:type="paragraph" w:customStyle="1" w:styleId="14">
    <w:name w:val="印数"/>
    <w:basedOn w:val="15"/>
    <w:autoRedefine/>
    <w:qFormat/>
    <w:uiPriority w:val="0"/>
    <w:pPr>
      <w:tabs>
        <w:tab w:val="right" w:pos="8465"/>
      </w:tabs>
      <w:spacing w:line="400" w:lineRule="atLeast"/>
      <w:jc w:val="right"/>
    </w:pPr>
  </w:style>
  <w:style w:type="paragraph" w:customStyle="1" w:styleId="15">
    <w:name w:val="印发栏"/>
    <w:basedOn w:val="3"/>
    <w:autoRedefine/>
    <w:qFormat/>
    <w:uiPriority w:val="0"/>
    <w:pPr>
      <w:tabs>
        <w:tab w:val="right" w:pos="8465"/>
      </w:tabs>
      <w:spacing w:line="454" w:lineRule="atLeast"/>
      <w:ind w:left="357" w:right="357"/>
    </w:pPr>
    <w:rPr>
      <w:spacing w:val="0"/>
    </w:rPr>
  </w:style>
  <w:style w:type="paragraph" w:customStyle="1" w:styleId="16">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7">
    <w:name w:val="线型"/>
    <w:basedOn w:val="13"/>
    <w:autoRedefine/>
    <w:qFormat/>
    <w:uiPriority w:val="0"/>
    <w:pPr>
      <w:spacing w:line="240" w:lineRule="auto"/>
      <w:ind w:left="0" w:firstLine="0"/>
      <w:jc w:val="center"/>
    </w:pPr>
    <w:rPr>
      <w:sz w:val="21"/>
    </w:rPr>
  </w:style>
  <w:style w:type="paragraph" w:customStyle="1" w:styleId="18">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autoRedefine/>
    <w:qFormat/>
    <w:uiPriority w:val="0"/>
    <w:pPr>
      <w:overflowPunct w:val="0"/>
    </w:pPr>
    <w:rPr>
      <w:sz w:val="32"/>
    </w:rPr>
  </w:style>
  <w:style w:type="paragraph" w:customStyle="1" w:styleId="23">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4">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autoRedefine/>
    <w:qFormat/>
    <w:uiPriority w:val="0"/>
  </w:style>
  <w:style w:type="paragraph" w:customStyle="1" w:styleId="26">
    <w:name w:val="标题2"/>
    <w:basedOn w:val="1"/>
    <w:next w:val="1"/>
    <w:autoRedefine/>
    <w:qFormat/>
    <w:uiPriority w:val="0"/>
    <w:pPr>
      <w:ind w:firstLine="0"/>
      <w:jc w:val="center"/>
    </w:pPr>
    <w:rPr>
      <w:rFonts w:eastAsia="方正楷体_GBK"/>
    </w:rPr>
  </w:style>
  <w:style w:type="paragraph" w:customStyle="1" w:styleId="27">
    <w:name w:val="附件栏"/>
    <w:basedOn w:val="1"/>
    <w:autoRedefine/>
    <w:qFormat/>
    <w:uiPriority w:val="0"/>
  </w:style>
  <w:style w:type="paragraph" w:customStyle="1" w:styleId="28">
    <w:name w:val="标题3"/>
    <w:basedOn w:val="1"/>
    <w:next w:val="1"/>
    <w:autoRedefine/>
    <w:qFormat/>
    <w:uiPriority w:val="0"/>
    <w:rPr>
      <w:rFonts w:eastAsia="方正黑体_GBK"/>
    </w:rPr>
  </w:style>
  <w:style w:type="paragraph" w:customStyle="1" w:styleId="29">
    <w:name w:val="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UQi.me</Company>
  <Pages>5</Pages>
  <Words>324</Words>
  <Characters>1853</Characters>
  <Lines>15</Lines>
  <Paragraphs>4</Paragraphs>
  <TotalTime>6</TotalTime>
  <ScaleCrop>false</ScaleCrop>
  <LinksUpToDate>false</LinksUpToDate>
  <CharactersWithSpaces>2173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2024-01-26T08:04:00Z</dcterms:created>
  <dc:creator>user</dc:creator>
  <cp:lastModifiedBy>★★★★★</cp:lastModifiedBy>
  <dcterms:modified xsi:type="dcterms:W3CDTF">2024-01-29T02:00:17Z</dcterms:modified>
  <dc:title>苏政办发模板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589E4DEFF32A44728F573C6425C0AC5B</vt:lpwstr>
  </property>
  <property fmtid="{D5CDD505-2E9C-101B-9397-08002B2CF9AE}" pid="4" name="woTemplateTypoMode" linkTarget="0">
    <vt:lpwstr>web</vt:lpwstr>
  </property>
  <property fmtid="{D5CDD505-2E9C-101B-9397-08002B2CF9AE}" pid="5" name="woTemplate" linkTarget="0">
    <vt:i4>1</vt:i4>
  </property>
</Properties>
</file>