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赣州</w:t>
      </w:r>
      <w:r>
        <w:rPr>
          <w:rFonts w:hint="eastAsia" w:ascii="方正小标宋简体" w:hAnsi="方正小标宋简体" w:eastAsia="方正小标宋简体" w:cs="方正小标宋简体"/>
          <w:sz w:val="44"/>
          <w:szCs w:val="44"/>
          <w:lang w:val="en-US" w:eastAsia="zh-CN"/>
        </w:rPr>
        <w:t>经济技术开发区应急管理局</w:t>
      </w:r>
      <w:r>
        <w:rPr>
          <w:rFonts w:hint="eastAsia" w:ascii="方正小标宋简体" w:hAnsi="方正小标宋简体" w:eastAsia="方正小标宋简体" w:cs="方正小标宋简体"/>
          <w:sz w:val="44"/>
          <w:szCs w:val="44"/>
        </w:rPr>
        <w:t>2023年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rPr>
          <w:rFonts w:hint="eastAsia"/>
        </w:rPr>
      </w:pPr>
    </w:p>
    <w:p>
      <w:pPr>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报告是根据《中华人民共和国政府信息公开条例》（以下简称《条例》）、《国务院办公厅政府信息与政务公开办公室关于印发&lt;中华人民共和国政府信息公开工作年度报告格式&gt;的通知》（国办公开办函〔2021〕30号）要求，由赣州经济技术开发区</w:t>
      </w:r>
      <w:r>
        <w:rPr>
          <w:rFonts w:hint="eastAsia" w:ascii="仿宋_GB2312" w:hAnsi="仿宋_GB2312" w:cs="仿宋_GB2312"/>
          <w:lang w:val="en-US" w:eastAsia="zh-CN"/>
        </w:rPr>
        <w:t>应急管理局</w:t>
      </w:r>
      <w:r>
        <w:rPr>
          <w:rFonts w:hint="eastAsia" w:ascii="仿宋_GB2312" w:hAnsi="仿宋_GB2312" w:eastAsia="仿宋_GB2312" w:cs="仿宋_GB2312"/>
          <w:lang w:val="en-US" w:eastAsia="zh-CN"/>
        </w:rPr>
        <w:t>编制。内容包括政府信息公开总体情况、主动公开政府信息情况、收到和处理政府信息公开申请情况、政府信息公开行政复议和行政诉讼情况、存在主要问题和改进情况、其它需要报告事项等六部分组成。本报告中所列数据的统计期限为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年1月1日至202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年12月31日。本年度报告的电子版可以从赣州经济技术开发区政务网（http://gzjkq.ganzhou.gov.cn）下载。如对本报告有任何疑问，请与赣州经济技术开发区</w:t>
      </w:r>
      <w:r>
        <w:rPr>
          <w:rFonts w:hint="eastAsia" w:ascii="仿宋_GB2312" w:hAnsi="仿宋_GB2312" w:cs="仿宋_GB2312"/>
          <w:lang w:val="en-US" w:eastAsia="zh-CN"/>
        </w:rPr>
        <w:t>应急管理局</w:t>
      </w:r>
      <w:r>
        <w:rPr>
          <w:rFonts w:hint="eastAsia" w:ascii="仿宋_GB2312" w:hAnsi="仿宋_GB2312" w:eastAsia="仿宋_GB2312" w:cs="仿宋_GB2312"/>
          <w:lang w:val="en-US" w:eastAsia="zh-CN"/>
        </w:rPr>
        <w:t>联系（地址：江西省赣州市</w:t>
      </w:r>
      <w:r>
        <w:rPr>
          <w:rFonts w:hint="eastAsia" w:ascii="仿宋_GB2312" w:hAnsi="仿宋_GB2312" w:cs="仿宋_GB2312"/>
          <w:lang w:val="en-US" w:eastAsia="zh-CN"/>
        </w:rPr>
        <w:t>经开区金岭西路164号</w:t>
      </w:r>
      <w:r>
        <w:rPr>
          <w:rFonts w:hint="eastAsia" w:ascii="仿宋_GB2312" w:hAnsi="仿宋_GB2312" w:eastAsia="仿宋_GB2312" w:cs="仿宋_GB2312"/>
          <w:lang w:val="en-US" w:eastAsia="zh-CN"/>
        </w:rPr>
        <w:t>，电话：0797-837</w:t>
      </w:r>
      <w:r>
        <w:rPr>
          <w:rFonts w:hint="eastAsia" w:ascii="仿宋_GB2312" w:hAnsi="仿宋_GB2312" w:cs="仿宋_GB2312"/>
          <w:lang w:val="en-US" w:eastAsia="zh-CN"/>
        </w:rPr>
        <w:t>5016</w:t>
      </w:r>
      <w:r>
        <w:rPr>
          <w:rFonts w:hint="eastAsia" w:ascii="仿宋_GB2312" w:hAnsi="仿宋_GB2312" w:eastAsia="仿宋_GB2312" w:cs="仿宋_GB2312"/>
          <w:lang w:val="en-US" w:eastAsia="zh-CN"/>
        </w:rPr>
        <w:t>，邮编：341000）。</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一、总体情况</w:t>
      </w:r>
    </w:p>
    <w:p>
      <w:pPr>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（一）主动公开</w:t>
      </w:r>
    </w:p>
    <w:p>
      <w:pPr>
        <w:ind w:firstLine="640" w:firstLineChars="200"/>
        <w:jc w:val="both"/>
        <w:rPr>
          <w:rFonts w:hint="default"/>
          <w:lang w:val="en-US" w:eastAsia="zh-CN"/>
        </w:rPr>
      </w:pPr>
      <w:r>
        <w:rPr>
          <w:rFonts w:hint="default"/>
          <w:lang w:val="en-US" w:eastAsia="zh-CN"/>
        </w:rPr>
        <w:t>我局主动公开政府信息1</w:t>
      </w:r>
      <w:r>
        <w:rPr>
          <w:rFonts w:hint="eastAsia"/>
          <w:lang w:val="en-US" w:eastAsia="zh-CN"/>
        </w:rPr>
        <w:t>22</w:t>
      </w:r>
      <w:r>
        <w:rPr>
          <w:rFonts w:hint="default"/>
          <w:lang w:val="en-US" w:eastAsia="zh-CN"/>
        </w:rPr>
        <w:t>条，其中机构职能1条，信息公开工作年度报告1条，财政预决算信息</w:t>
      </w:r>
      <w:r>
        <w:rPr>
          <w:rFonts w:hint="eastAsia"/>
          <w:lang w:val="en-US" w:eastAsia="zh-CN"/>
        </w:rPr>
        <w:t>3</w:t>
      </w:r>
      <w:r>
        <w:rPr>
          <w:rFonts w:hint="default"/>
          <w:lang w:val="en-US" w:eastAsia="zh-CN"/>
        </w:rPr>
        <w:t>条，应急管理</w:t>
      </w:r>
      <w:r>
        <w:rPr>
          <w:rFonts w:hint="eastAsia"/>
          <w:lang w:val="en-US" w:eastAsia="zh-CN"/>
        </w:rPr>
        <w:t>3</w:t>
      </w:r>
      <w:r>
        <w:rPr>
          <w:rFonts w:hint="default"/>
          <w:lang w:val="en-US" w:eastAsia="zh-CN"/>
        </w:rPr>
        <w:t>条，部门文件</w:t>
      </w:r>
      <w:r>
        <w:rPr>
          <w:rFonts w:hint="eastAsia"/>
          <w:lang w:val="en-US" w:eastAsia="zh-CN"/>
        </w:rPr>
        <w:t>4</w:t>
      </w:r>
      <w:r>
        <w:rPr>
          <w:rFonts w:hint="default"/>
          <w:lang w:val="en-US" w:eastAsia="zh-CN"/>
        </w:rPr>
        <w:t>条，工作动态5</w:t>
      </w:r>
      <w:r>
        <w:rPr>
          <w:rFonts w:hint="eastAsia"/>
          <w:lang w:val="en-US" w:eastAsia="zh-CN"/>
        </w:rPr>
        <w:t>4</w:t>
      </w:r>
      <w:r>
        <w:rPr>
          <w:rFonts w:hint="default"/>
          <w:lang w:val="en-US" w:eastAsia="zh-CN"/>
        </w:rPr>
        <w:t>条，安全生产重大事故隐患专项整治行动</w:t>
      </w:r>
      <w:r>
        <w:rPr>
          <w:rFonts w:hint="eastAsia"/>
          <w:lang w:val="en-US" w:eastAsia="zh-CN"/>
        </w:rPr>
        <w:t>专栏56</w:t>
      </w:r>
      <w:r>
        <w:rPr>
          <w:rFonts w:hint="default"/>
          <w:lang w:val="en-US" w:eastAsia="zh-CN"/>
        </w:rPr>
        <w:t>条。</w:t>
      </w:r>
    </w:p>
    <w:p>
      <w:pPr>
        <w:pStyle w:val="2"/>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（二）依申请公开</w:t>
      </w:r>
    </w:p>
    <w:p>
      <w:pPr>
        <w:pStyle w:val="2"/>
        <w:ind w:firstLine="640" w:firstLineChars="200"/>
        <w:rPr>
          <w:rFonts w:hint="eastAsia"/>
          <w:lang w:val="en-US" w:eastAsia="zh-CN"/>
        </w:rPr>
      </w:pPr>
      <w:r>
        <w:rPr>
          <w:rFonts w:hint="eastAsia"/>
          <w:lang w:val="en-US" w:eastAsia="zh-CN"/>
        </w:rPr>
        <w:t>2023年我局未收到依申请公开件。</w:t>
      </w:r>
    </w:p>
    <w:p>
      <w:pPr>
        <w:pStyle w:val="2"/>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（三）政府信息管理</w:t>
      </w:r>
    </w:p>
    <w:p>
      <w:pPr>
        <w:pStyle w:val="2"/>
        <w:ind w:firstLine="640" w:firstLineChars="200"/>
        <w:rPr>
          <w:rFonts w:hint="eastAsia"/>
          <w:lang w:val="en-US" w:eastAsia="zh-CN"/>
        </w:rPr>
      </w:pPr>
      <w:r>
        <w:rPr>
          <w:rFonts w:hint="eastAsia"/>
          <w:lang w:val="en-US" w:eastAsia="zh-CN"/>
        </w:rPr>
        <w:t>严格按照应急管理领域基层政务公开标准目录要求做好应急管理领域信息公开工作。我局建立了信息发布审核机制，确保信息发布内容不泄密。严格按照政务网站信息内容的格式，发布方式、发布时限等要求进行政务信息编辑工作，所公布信息内容均能保证合法、完整、准确、及时。</w:t>
      </w:r>
    </w:p>
    <w:p>
      <w:pPr>
        <w:pStyle w:val="2"/>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（四）政府信息平台建设</w:t>
      </w:r>
    </w:p>
    <w:p>
      <w:pPr>
        <w:pStyle w:val="2"/>
        <w:ind w:firstLine="640" w:firstLineChars="200"/>
        <w:rPr>
          <w:rFonts w:hint="eastAsia"/>
          <w:lang w:val="en-US" w:eastAsia="zh-CN"/>
        </w:rPr>
      </w:pPr>
      <w:r>
        <w:rPr>
          <w:rFonts w:hint="eastAsia"/>
          <w:lang w:val="en-US" w:eastAsia="zh-CN"/>
        </w:rPr>
        <w:t>依托赣州经济技术开发区门户网站公开部门信息，设置了机构职能、部门文件、工作动态等栏目，充分发挥电子政务平台作用，主动公开部门信息，方便群众办事，扩大对外宣传。</w:t>
      </w:r>
    </w:p>
    <w:p>
      <w:pPr>
        <w:pStyle w:val="2"/>
        <w:ind w:firstLine="640" w:firstLineChars="200"/>
        <w:rPr>
          <w:rFonts w:hint="eastAsia"/>
          <w:lang w:val="en-US" w:eastAsia="zh-CN"/>
        </w:rPr>
      </w:pPr>
      <w:r>
        <w:rPr>
          <w:rFonts w:hint="eastAsia" w:ascii="楷体_GB2312" w:hAnsi="楷体_GB2312" w:eastAsia="楷体_GB2312" w:cs="楷体_GB2312"/>
          <w:lang w:val="en-US" w:eastAsia="zh-CN"/>
        </w:rPr>
        <w:t>（五）监督保障</w:t>
      </w:r>
      <w:r>
        <w:rPr>
          <w:rFonts w:hint="eastAsia"/>
          <w:lang w:val="en-US" w:eastAsia="zh-CN"/>
        </w:rPr>
        <w:t xml:space="preserve">     </w:t>
      </w:r>
    </w:p>
    <w:p>
      <w:pPr>
        <w:pStyle w:val="2"/>
        <w:ind w:firstLine="640" w:firstLineChars="200"/>
        <w:rPr>
          <w:rFonts w:hint="default"/>
          <w:lang w:val="en-US" w:eastAsia="zh-CN"/>
        </w:rPr>
      </w:pPr>
      <w:r>
        <w:rPr>
          <w:rFonts w:hint="eastAsia"/>
          <w:lang w:val="en-US" w:eastAsia="zh-CN"/>
        </w:rPr>
        <w:t>我局成立了政府信息公开工作领导小组，政府信息公开的具体工作由宣传培训股牵头，负责政府信息公开的日常工作，严格落实信息公开审批制度，对公开内容审核把关，确保内容合法、完整、准确。</w:t>
      </w:r>
    </w:p>
    <w:p>
      <w:pPr>
        <w:numPr>
          <w:ilvl w:val="0"/>
          <w:numId w:val="1"/>
        </w:numPr>
        <w:ind w:firstLine="640" w:firstLineChars="200"/>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主动公开政府信息情况</w:t>
      </w:r>
    </w:p>
    <w:tbl>
      <w:tblPr>
        <w:tblStyle w:val="9"/>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1</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pStyle w:val="2"/>
        <w:numPr>
          <w:ilvl w:val="0"/>
          <w:numId w:val="0"/>
        </w:numPr>
        <w:rPr>
          <w:rFonts w:hint="default"/>
          <w:color w:val="000000" w:themeColor="text1"/>
          <w:lang w:val="en-US" w:eastAsia="zh-CN"/>
          <w14:textFill>
            <w14:solidFill>
              <w14:schemeClr w14:val="tx1"/>
            </w14:solidFill>
          </w14:textFill>
        </w:rPr>
      </w:pPr>
      <w:r>
        <w:rPr>
          <w:rFonts w:hint="eastAsia" w:ascii="黑体" w:hAnsi="黑体" w:eastAsia="黑体" w:cs="黑体"/>
          <w:b w:val="0"/>
          <w:bCs w:val="0"/>
          <w:snapToGrid/>
          <w:color w:val="000000" w:themeColor="text1"/>
          <w:sz w:val="32"/>
          <w:szCs w:val="32"/>
          <w14:textFill>
            <w14:solidFill>
              <w14:schemeClr w14:val="tx1"/>
            </w14:solidFill>
          </w14:textFill>
        </w:rPr>
        <w:t>三、收到和处理政府信息公开申请情况</w:t>
      </w:r>
    </w:p>
    <w:tbl>
      <w:tblPr>
        <w:tblStyle w:val="9"/>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bl>
    <w:p>
      <w:pPr>
        <w:pStyle w:val="2"/>
        <w:numPr>
          <w:ilvl w:val="0"/>
          <w:numId w:val="0"/>
        </w:numPr>
        <w:ind w:firstLine="640" w:firstLineChars="200"/>
        <w:rPr>
          <w:rFonts w:hint="default"/>
          <w:color w:val="000000" w:themeColor="text1"/>
          <w:lang w:val="en-US" w:eastAsia="zh-CN"/>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四、政府信息公开行政复议、行政诉讼情况</w:t>
      </w:r>
    </w:p>
    <w:tbl>
      <w:tblPr>
        <w:tblStyle w:val="9"/>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pStyle w:val="2"/>
        <w:numPr>
          <w:ilvl w:val="0"/>
          <w:numId w:val="0"/>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pStyle w:val="2"/>
        <w:numPr>
          <w:ilvl w:val="0"/>
          <w:numId w:val="0"/>
        </w:numPr>
        <w:ind w:firstLine="640" w:firstLineChars="200"/>
        <w:jc w:val="both"/>
        <w:rPr>
          <w:rFonts w:hint="default"/>
          <w:lang w:val="en-US" w:eastAsia="zh-CN"/>
        </w:rPr>
      </w:pPr>
      <w:r>
        <w:rPr>
          <w:rFonts w:hint="eastAsia"/>
          <w:lang w:val="en-US" w:eastAsia="zh-CN"/>
        </w:rPr>
        <w:t>2023年我局</w:t>
      </w:r>
      <w:r>
        <w:rPr>
          <w:rFonts w:hint="default"/>
          <w:lang w:val="en-US" w:eastAsia="zh-CN"/>
        </w:rPr>
        <w:t>政府信息公开工作取得了一定成效，但还存在一些不足，一是信息公开的主动性、及时性不强；二是重点领域信息公开深度不广；三是信息公开工作人员专业性欠缺。</w:t>
      </w:r>
    </w:p>
    <w:p>
      <w:pPr>
        <w:pStyle w:val="2"/>
        <w:numPr>
          <w:ilvl w:val="0"/>
          <w:numId w:val="0"/>
        </w:numPr>
        <w:jc w:val="both"/>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下一步</w:t>
      </w:r>
      <w:r>
        <w:rPr>
          <w:rFonts w:hint="eastAsia"/>
          <w:lang w:val="en-US" w:eastAsia="zh-CN"/>
        </w:rPr>
        <w:t>，</w:t>
      </w:r>
      <w:r>
        <w:rPr>
          <w:rFonts w:hint="default"/>
          <w:lang w:val="en-US" w:eastAsia="zh-CN"/>
        </w:rPr>
        <w:t>我局将加大政府信息主动公开的力度，确保依法、及时、准确、规范公开。尤其是针对重点领域信息，深挖信息深度，扩大公开广度，及时更新，确保群众知情权。同时，加强政务公开工作人员培训，提高工作人员素质。</w:t>
      </w:r>
    </w:p>
    <w:p>
      <w:pPr>
        <w:pStyle w:val="2"/>
        <w:numPr>
          <w:ilvl w:val="0"/>
          <w:numId w:val="0"/>
        </w:numPr>
        <w:rPr>
          <w:rFonts w:hint="default"/>
          <w:lang w:val="en-US" w:eastAsia="zh-CN"/>
        </w:rPr>
      </w:pPr>
      <w:r>
        <w:rPr>
          <w:rFonts w:hint="default"/>
          <w:lang w:val="en-US" w:eastAsia="zh-CN"/>
        </w:rPr>
        <w:t xml:space="preserve"> </w:t>
      </w:r>
      <w:r>
        <w:rPr>
          <w:rFonts w:hint="eastAsia"/>
          <w:lang w:val="en-US" w:eastAsia="zh-CN"/>
        </w:rPr>
        <w:t xml:space="preserve">   </w:t>
      </w:r>
      <w:r>
        <w:rPr>
          <w:rFonts w:hint="eastAsia" w:ascii="黑体" w:hAnsi="黑体" w:eastAsia="黑体" w:cs="黑体"/>
          <w:lang w:val="en-US" w:eastAsia="zh-CN"/>
        </w:rPr>
        <w:t>六、其他需要报告的事项</w:t>
      </w:r>
    </w:p>
    <w:p>
      <w:pPr>
        <w:pStyle w:val="2"/>
        <w:numPr>
          <w:ilvl w:val="0"/>
          <w:numId w:val="0"/>
        </w:numPr>
        <w:ind w:firstLine="640" w:firstLineChars="200"/>
        <w:rPr>
          <w:rFonts w:hint="default"/>
          <w:lang w:val="en-US" w:eastAsia="zh-CN"/>
        </w:rPr>
      </w:pPr>
      <w:r>
        <w:rPr>
          <w:rFonts w:hint="default"/>
          <w:lang w:val="en-US" w:eastAsia="zh-CN"/>
        </w:rPr>
        <w:t>按照《国务院办公厅关于印发〈政府信息公开信息处理费管理办法〉的通知》（国办函〔2020〕109 号）规定的按件、按量收费标准，本年度没有产生信息公开处理费。</w:t>
      </w:r>
    </w:p>
    <w:p>
      <w:pPr>
        <w:pStyle w:val="2"/>
        <w:numPr>
          <w:ilvl w:val="0"/>
          <w:numId w:val="0"/>
        </w:numPr>
        <w:rPr>
          <w:rFonts w:hint="default"/>
          <w:lang w:val="en-US" w:eastAsia="zh-CN"/>
        </w:rPr>
      </w:pPr>
    </w:p>
    <w:p>
      <w:pPr>
        <w:pStyle w:val="2"/>
        <w:numPr>
          <w:ilvl w:val="0"/>
          <w:numId w:val="0"/>
        </w:numPr>
        <w:rPr>
          <w:rFonts w:hint="default"/>
          <w:lang w:val="en-US" w:eastAsia="zh-CN"/>
        </w:rPr>
      </w:pPr>
    </w:p>
    <w:sectPr>
      <w:pgSz w:w="11906" w:h="16838"/>
      <w:pgMar w:top="1587" w:right="1587" w:bottom="1587"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21DC4"/>
    <w:multiLevelType w:val="singleLevel"/>
    <w:tmpl w:val="52621D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GZmYWE1NjIyM2VjNDE0NzAyNjljODc5MjczY2YifQ=="/>
  </w:docVars>
  <w:rsids>
    <w:rsidRoot w:val="00000000"/>
    <w:rsid w:val="02463189"/>
    <w:rsid w:val="048A798D"/>
    <w:rsid w:val="053927C0"/>
    <w:rsid w:val="07750A07"/>
    <w:rsid w:val="089C6905"/>
    <w:rsid w:val="08C67F24"/>
    <w:rsid w:val="097E0C5A"/>
    <w:rsid w:val="0BD166A2"/>
    <w:rsid w:val="0C6F2902"/>
    <w:rsid w:val="0D764696"/>
    <w:rsid w:val="0DA2786A"/>
    <w:rsid w:val="10E3115F"/>
    <w:rsid w:val="11F20FCF"/>
    <w:rsid w:val="120B6463"/>
    <w:rsid w:val="124B56A7"/>
    <w:rsid w:val="12E0248C"/>
    <w:rsid w:val="13551C23"/>
    <w:rsid w:val="17AE6C72"/>
    <w:rsid w:val="1AB64FC9"/>
    <w:rsid w:val="1D46123E"/>
    <w:rsid w:val="1E0C5030"/>
    <w:rsid w:val="1E79685B"/>
    <w:rsid w:val="21980734"/>
    <w:rsid w:val="232A657E"/>
    <w:rsid w:val="2504342B"/>
    <w:rsid w:val="262608BD"/>
    <w:rsid w:val="279D7C13"/>
    <w:rsid w:val="285160D2"/>
    <w:rsid w:val="29EC2122"/>
    <w:rsid w:val="2A5204E2"/>
    <w:rsid w:val="2BFB672B"/>
    <w:rsid w:val="2C027B55"/>
    <w:rsid w:val="2E3C25AB"/>
    <w:rsid w:val="2ED438CD"/>
    <w:rsid w:val="30107D39"/>
    <w:rsid w:val="310C56A5"/>
    <w:rsid w:val="31185896"/>
    <w:rsid w:val="31940B18"/>
    <w:rsid w:val="31A957AB"/>
    <w:rsid w:val="32BF4A07"/>
    <w:rsid w:val="35B924F1"/>
    <w:rsid w:val="37DE7250"/>
    <w:rsid w:val="3C8137A0"/>
    <w:rsid w:val="3E194631"/>
    <w:rsid w:val="409A45E3"/>
    <w:rsid w:val="414E06F8"/>
    <w:rsid w:val="44630C2B"/>
    <w:rsid w:val="448675CB"/>
    <w:rsid w:val="4551628C"/>
    <w:rsid w:val="45A51193"/>
    <w:rsid w:val="4B733770"/>
    <w:rsid w:val="4BD408F6"/>
    <w:rsid w:val="52BC29D7"/>
    <w:rsid w:val="592E330D"/>
    <w:rsid w:val="599B461D"/>
    <w:rsid w:val="59F91669"/>
    <w:rsid w:val="5DD23BDA"/>
    <w:rsid w:val="604D477E"/>
    <w:rsid w:val="616459FA"/>
    <w:rsid w:val="61F136E1"/>
    <w:rsid w:val="67E43A74"/>
    <w:rsid w:val="6892657E"/>
    <w:rsid w:val="69FE574D"/>
    <w:rsid w:val="6F0F5C07"/>
    <w:rsid w:val="721D4695"/>
    <w:rsid w:val="725530DA"/>
    <w:rsid w:val="727E2AD3"/>
    <w:rsid w:val="75AB314F"/>
    <w:rsid w:val="76BE4C5B"/>
    <w:rsid w:val="7B4F22E9"/>
    <w:rsid w:val="7EB9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仿宋_GB2312" w:cstheme="minorBidi"/>
      <w:sz w:val="32"/>
      <w:szCs w:val="24"/>
      <w:lang w:val="en-US" w:eastAsia="zh-CN" w:bidi="ar-SA"/>
    </w:rPr>
  </w:style>
  <w:style w:type="paragraph" w:styleId="3">
    <w:name w:val="heading 1"/>
    <w:basedOn w:val="1"/>
    <w:next w:val="1"/>
    <w:link w:val="14"/>
    <w:qFormat/>
    <w:uiPriority w:val="0"/>
    <w:pPr>
      <w:keepNext/>
      <w:keepLines/>
      <w:spacing w:beforeLines="0" w:beforeAutospacing="0" w:afterLines="0" w:afterAutospacing="0" w:line="560" w:lineRule="exact"/>
      <w:outlineLvl w:val="0"/>
    </w:pPr>
    <w:rPr>
      <w:rFonts w:ascii="Times New Roman" w:hAnsi="Times New Roman" w:eastAsia="方正小标宋简体"/>
      <w:kern w:val="44"/>
      <w:sz w:val="44"/>
      <w:szCs w:val="22"/>
    </w:rPr>
  </w:style>
  <w:style w:type="paragraph" w:styleId="4">
    <w:name w:val="heading 2"/>
    <w:basedOn w:val="1"/>
    <w:next w:val="1"/>
    <w:autoRedefine/>
    <w:semiHidden/>
    <w:unhideWhenUsed/>
    <w:qFormat/>
    <w:uiPriority w:val="0"/>
    <w:pPr>
      <w:keepNext/>
      <w:keepLines/>
      <w:spacing w:beforeLines="0" w:beforeAutospacing="0" w:afterLines="0" w:afterAutospacing="0" w:line="560" w:lineRule="exact"/>
      <w:outlineLvl w:val="1"/>
    </w:pPr>
    <w:rPr>
      <w:rFonts w:ascii="Arial" w:hAnsi="Arial" w:eastAsia="黑体"/>
      <w:kern w:val="2"/>
      <w:szCs w:val="22"/>
    </w:rPr>
  </w:style>
  <w:style w:type="paragraph" w:styleId="5">
    <w:name w:val="heading 3"/>
    <w:basedOn w:val="1"/>
    <w:next w:val="1"/>
    <w:link w:val="13"/>
    <w:semiHidden/>
    <w:unhideWhenUsed/>
    <w:qFormat/>
    <w:uiPriority w:val="0"/>
    <w:pPr>
      <w:spacing w:before="0" w:beforeAutospacing="0" w:after="0" w:afterAutospacing="0"/>
      <w:ind w:left="0" w:right="0"/>
      <w:jc w:val="left"/>
    </w:pPr>
    <w:rPr>
      <w:rFonts w:hint="eastAsia" w:ascii="宋体" w:hAnsi="宋体" w:eastAsia="宋体" w:cs="宋体"/>
      <w:b/>
      <w:bCs/>
      <w:kern w:val="0"/>
      <w:sz w:val="18"/>
      <w:szCs w:val="1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Times New Roman" w:hAnsi="Times New Roman"/>
    </w:rPr>
  </w:style>
  <w:style w:type="paragraph" w:styleId="6">
    <w:name w:val="Plain Text"/>
    <w:basedOn w:val="1"/>
    <w:autoRedefine/>
    <w:qFormat/>
    <w:uiPriority w:val="0"/>
    <w:rPr>
      <w:rFonts w:ascii="宋体" w:hAnsi="Courier New"/>
    </w:rPr>
  </w:style>
  <w:style w:type="paragraph" w:styleId="7">
    <w:name w:val="Body Text Indent 2"/>
    <w:basedOn w:val="1"/>
    <w:autoRedefine/>
    <w:qFormat/>
    <w:uiPriority w:val="0"/>
    <w:pPr>
      <w:spacing w:afterLines="0" w:afterAutospacing="0" w:line="560" w:lineRule="exact"/>
      <w:ind w:left="420" w:leftChars="200"/>
    </w:pPr>
    <w:rPr>
      <w:rFonts w:ascii="Times New Roman" w:hAnsi="Times New Roman" w:eastAsia="仿宋_GB2312" w:cs="Times New Roman"/>
      <w:sz w:val="32"/>
      <w:szCs w:val="24"/>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uiPriority w:val="0"/>
    <w:rPr>
      <w:color w:val="333333"/>
      <w:u w:val="none"/>
    </w:rPr>
  </w:style>
  <w:style w:type="character" w:styleId="12">
    <w:name w:val="Hyperlink"/>
    <w:basedOn w:val="10"/>
    <w:autoRedefine/>
    <w:qFormat/>
    <w:uiPriority w:val="0"/>
    <w:rPr>
      <w:color w:val="333333"/>
      <w:u w:val="none"/>
    </w:rPr>
  </w:style>
  <w:style w:type="character" w:customStyle="1" w:styleId="13">
    <w:name w:val="标题 3 Char"/>
    <w:link w:val="5"/>
    <w:autoRedefine/>
    <w:qFormat/>
    <w:uiPriority w:val="0"/>
    <w:rPr>
      <w:rFonts w:ascii="仿宋_GB2312" w:hAnsi="仿宋_GB2312" w:eastAsia="楷体_GB2312" w:cs="Times New Roman"/>
      <w:bCs/>
      <w:kern w:val="2"/>
      <w:sz w:val="32"/>
      <w:szCs w:val="32"/>
    </w:rPr>
  </w:style>
  <w:style w:type="character" w:customStyle="1" w:styleId="14">
    <w:name w:val="标题 1 Char"/>
    <w:link w:val="3"/>
    <w:autoRedefine/>
    <w:qFormat/>
    <w:uiPriority w:val="0"/>
    <w:rPr>
      <w:rFonts w:hint="eastAsia" w:ascii="Times New Roman" w:hAnsi="Times New Roman" w:eastAsia="方正小标宋简体" w:cs="宋体"/>
      <w:kern w:val="44"/>
      <w:sz w:val="44"/>
      <w:szCs w:val="22"/>
      <w:lang w:bidi="ar"/>
    </w:rPr>
  </w:style>
  <w:style w:type="character" w:customStyle="1" w:styleId="15">
    <w:name w:val="hover14"/>
    <w:basedOn w:val="10"/>
    <w:uiPriority w:val="0"/>
    <w:rPr>
      <w:shd w:val="clear" w:fill="929292"/>
    </w:rPr>
  </w:style>
  <w:style w:type="character" w:customStyle="1" w:styleId="16">
    <w:name w:val="article-icon"/>
    <w:basedOn w:val="10"/>
    <w:autoRedefine/>
    <w:qFormat/>
    <w:uiPriority w:val="0"/>
  </w:style>
  <w:style w:type="character" w:customStyle="1" w:styleId="17">
    <w:name w:val="from"/>
    <w:basedOn w:val="10"/>
    <w:autoRedefine/>
    <w:uiPriority w:val="0"/>
  </w:style>
  <w:style w:type="character" w:customStyle="1" w:styleId="18">
    <w:name w:val="wx-space"/>
    <w:basedOn w:val="10"/>
    <w:autoRedefine/>
    <w:qFormat/>
    <w:uiPriority w:val="0"/>
  </w:style>
  <w:style w:type="character" w:customStyle="1" w:styleId="19">
    <w:name w:val="wx-space1"/>
    <w:basedOn w:val="10"/>
    <w:autoRedefine/>
    <w:qFormat/>
    <w:uiPriority w:val="0"/>
  </w:style>
  <w:style w:type="character" w:customStyle="1" w:styleId="20">
    <w:name w:val="state"/>
    <w:basedOn w:val="10"/>
    <w:qFormat/>
    <w:uiPriority w:val="0"/>
  </w:style>
  <w:style w:type="character" w:customStyle="1" w:styleId="21">
    <w:name w:val="hover2"/>
    <w:basedOn w:val="10"/>
    <w:autoRedefine/>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2019-09-28T11:35:00Z</dcterms:created>
  <dc:creator>Administrator</dc:creator>
  <cp:lastModifiedBy>WPS_1667979824</cp:lastModifiedBy>
  <dcterms:modified xsi:type="dcterms:W3CDTF">2024-01-23T03:33:36Z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7D6ED93861364C5EB46B6724AC755526_12</vt:lpwstr>
  </property>
</Properties>
</file>