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right="0"/>
        <w:textAlignment w:val="auto"/>
        <w:outlineLvl w:val="9"/>
        <w:rPr>
          <w:rFonts w:hint="eastAsia" w:ascii="宋体" w:hAnsi="宋体" w:eastAsia="黑体" w:cs="Nimbus Roman No9 L"/>
          <w:color w:val="auto"/>
          <w:sz w:val="32"/>
          <w:szCs w:val="32"/>
          <w:lang w:val="en-US" w:eastAsia="zh-CN" w:bidi="ar-SA"/>
        </w:rPr>
      </w:pPr>
      <w:r>
        <w:rPr>
          <w:rFonts w:hint="eastAsia" w:ascii="宋体" w:hAnsi="宋体" w:eastAsia="黑体" w:cs="Nimbus Roman No9 L"/>
          <w:color w:val="auto"/>
          <w:sz w:val="32"/>
          <w:szCs w:val="32"/>
          <w:lang w:val="en-US" w:eastAsia="zh-CN" w:bidi="ar-SA"/>
        </w:rPr>
        <w:t>附件2：</w:t>
      </w:r>
    </w:p>
    <w:p>
      <w:pPr>
        <w:pStyle w:val="2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-SA"/>
        </w:rPr>
        <w:t>安全宣传标语（参考）</w:t>
      </w:r>
    </w:p>
    <w:bookmarkEnd w:id="0"/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1.人人讲安全 个个会应急——畅通生命通道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2.防范化解安全风险 筑牢城市安全防线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3.压实安全生产责任 夯实安全生产基础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4.生命重于泰山 守住安全底线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5.安全警钟鸣耳畔 规章制度记心间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6.严禁电动车自行车违规进楼入户停放、充电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7.安全没有旁观者 全员都是责任人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8.安全生产勿侥幸 违章违规要人命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9.生命只有一次 安全从我做起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10.楼道不能堆杂物 容易引火还挡路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11.牢记“三清三关” 防患火灾事故：及时清理楼道、阳台、厨房可燃杂物，人员离开及时关闭电源、火源、气源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12.生命没有下一次 唯有安全每一次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13.学习避险逃生知识 提高自救互救能力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14.燃气泄漏莫慌张 快关阀门速开窗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15.安全是最大的经济效益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16.培训不到位</w:t>
      </w:r>
      <w:r>
        <w:rPr>
          <w:rFonts w:hint="eastAsia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坚决不上岗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17.事故是最大的成本 安全是最大的效益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18.严禁占用消防通道 坚决打通生命通道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19.落实应急预案 加强事故防范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20.树牢安全发展理念 筑牢安全生产防线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 xml:space="preserve">21.放过一次违章作业 就是为事故开一次绿灯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22.电焊作业无小事 无证上岗要不得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23.电焊作业清现场 焊花落地不惊慌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24.违规电气焊 小火酿大灾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25.电焊危险时刻存 安全规程记心间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26.疏散通道不能锁 火灾发生酿恶果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27.人人把好防火关 有备无患保平安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28.救援通道无阻碍 生命安全有保障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29.深入开展治本攻坚三年行动 全面提升安全生产管理水平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30.人人讲安全 事事为安全 时时想安全 处处要安全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31.想安全事 上安全岗 做安全人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32.安全生产勿侥幸 违章违规要人命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33.电动车不入户、不进楼、不上梯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34.零星电气焊，坚决要报备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35.电焊作业要持证 消防器材要配备 监护人员要到位 作业结束要清理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  <w:t>36.燃气风险勿轻视 定期检査除隐患 安全使用莫违规</w:t>
      </w:r>
    </w:p>
    <w:p/>
    <w:sectPr>
      <w:pgSz w:w="11906" w:h="16838"/>
      <w:pgMar w:top="2098" w:right="1587" w:bottom="1701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3844E4"/>
    <w:multiLevelType w:val="singleLevel"/>
    <w:tmpl w:val="B93844E4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4ZDJhMjc0OGUzYTAxMjgwOWIxN2QxNGRkOTZkYzAifQ=="/>
  </w:docVars>
  <w:rsids>
    <w:rsidRoot w:val="00000000"/>
    <w:rsid w:val="3A86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0"/>
        <w:numId w:val="1"/>
      </w:numPr>
      <w:ind w:firstLine="640" w:firstLineChars="200"/>
      <w:outlineLvl w:val="1"/>
    </w:pPr>
    <w:rPr>
      <w:rFonts w:ascii="Arial" w:hAnsi="Arial" w:eastAsia="黑体" w:cs="Times New Roma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纯文本1"/>
    <w:basedOn w:val="1"/>
    <w:qFormat/>
    <w:uiPriority w:val="0"/>
    <w:pPr>
      <w:ind w:firstLine="200" w:firstLineChars="200"/>
    </w:pPr>
    <w:rPr>
      <w:rFonts w:ascii="宋体" w:hAnsi="宋体" w:eastAsia="仿宋" w:cs="Times New Roman"/>
      <w:sz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2024-05-24T12:26:41Z</dcterms:created>
  <dc:creator>HP</dc:creator>
  <cp:lastModifiedBy>曾燕斌</cp:lastModifiedBy>
  <dcterms:modified xsi:type="dcterms:W3CDTF">2024-05-24T12:27:22Z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6611FAAA768D45E6BF12E3F31838E174_12</vt:lpwstr>
  </property>
</Properties>
</file>