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rPr>
          <w:rFonts w:ascii="黑体" w:hAnsi="黑体" w:eastAsia="黑体" w:cs="黑体"/>
          <w:color w:val="000000" w:themeColor="text1"/>
          <w:sz w:val="35"/>
          <w:szCs w:val="35"/>
          <w14:textFill>
            <w14:solidFill>
              <w14:schemeClr w14:val="tx1"/>
            </w14:solidFill>
          </w14:textFill>
        </w:rPr>
      </w:pPr>
      <w:r>
        <w:rPr>
          <w:rFonts w:ascii="黑体" w:hAnsi="黑体" w:eastAsia="黑体" w:cs="黑体"/>
          <w:color w:val="000000" w:themeColor="text1"/>
          <w:spacing w:val="-2"/>
          <w:sz w:val="35"/>
          <w:szCs w:val="35"/>
          <w14:textFill>
            <w14:solidFill>
              <w14:schemeClr w14:val="tx1"/>
            </w14:solidFill>
          </w14:textFill>
        </w:rPr>
        <w:t>附件2</w:t>
      </w:r>
    </w:p>
    <w:p>
      <w:pPr>
        <w:pStyle w:val="5"/>
        <w:bidi w:val="0"/>
        <w:rPr>
          <w:color w:val="000000" w:themeColor="text1"/>
          <w14:textFill>
            <w14:solidFill>
              <w14:schemeClr w14:val="tx1"/>
            </w14:solidFill>
          </w14:textFill>
        </w:rPr>
      </w:pPr>
      <w:bookmarkStart w:id="0" w:name="_GoBack"/>
      <w:r>
        <w:rPr>
          <w:color w:val="000000" w:themeColor="text1"/>
          <w14:textFill>
            <w14:solidFill>
              <w14:schemeClr w14:val="tx1"/>
            </w14:solidFill>
          </w14:textFill>
        </w:rPr>
        <w:t>2022年开展全国"安全生产月"活动进展情况统计表</w:t>
      </w:r>
      <w:bookmarkEnd w:id="0"/>
    </w:p>
    <w:p>
      <w:pPr>
        <w:spacing w:before="246" w:line="219" w:lineRule="auto"/>
        <w:ind w:firstLine="34"/>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b w:val="0"/>
          <w:bCs w:val="0"/>
          <w:color w:val="000000" w:themeColor="text1"/>
          <w:spacing w:val="-7"/>
          <w:position w:val="3"/>
          <w:sz w:val="24"/>
          <w:szCs w:val="24"/>
          <w14:textFill>
            <w14:solidFill>
              <w14:schemeClr w14:val="tx1"/>
            </w14:solidFill>
          </w14:textFill>
        </w:rPr>
        <w:t>填报单位(盖章):</w:t>
      </w:r>
      <w:r>
        <w:rPr>
          <w:rFonts w:hint="eastAsia" w:ascii="宋体" w:hAnsi="宋体" w:eastAsia="宋体" w:cs="宋体"/>
          <w:b w:val="0"/>
          <w:bCs w:val="0"/>
          <w:color w:val="000000" w:themeColor="text1"/>
          <w:spacing w:val="-7"/>
          <w:position w:val="3"/>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7"/>
          <w:position w:val="3"/>
          <w:sz w:val="24"/>
          <w:szCs w:val="24"/>
          <w14:textFill>
            <w14:solidFill>
              <w14:schemeClr w14:val="tx1"/>
            </w14:solidFill>
          </w14:textFill>
        </w:rPr>
        <w:t>联系人:</w:t>
      </w:r>
      <w:r>
        <w:rPr>
          <w:rFonts w:hint="eastAsia" w:ascii="宋体" w:hAnsi="宋体" w:eastAsia="宋体" w:cs="宋体"/>
          <w:b w:val="0"/>
          <w:bCs w:val="0"/>
          <w:color w:val="000000" w:themeColor="text1"/>
          <w:spacing w:val="-7"/>
          <w:position w:val="3"/>
          <w:sz w:val="24"/>
          <w:szCs w:val="24"/>
          <w:lang w:val="en-US" w:eastAsia="zh-CN"/>
          <w14:textFill>
            <w14:solidFill>
              <w14:schemeClr w14:val="tx1"/>
            </w14:solidFill>
          </w14:textFill>
        </w:rPr>
        <w:t xml:space="preserve">              </w:t>
      </w:r>
      <w:r>
        <w:rPr>
          <w:rFonts w:ascii="宋体" w:hAnsi="宋体" w:eastAsia="宋体" w:cs="宋体"/>
          <w:b w:val="0"/>
          <w:bCs w:val="0"/>
          <w:color w:val="000000" w:themeColor="text1"/>
          <w:spacing w:val="-7"/>
          <w:position w:val="-2"/>
          <w:sz w:val="24"/>
          <w:szCs w:val="24"/>
          <w14:textFill>
            <w14:solidFill>
              <w14:schemeClr w14:val="tx1"/>
            </w14:solidFill>
          </w14:textFill>
        </w:rPr>
        <w:t>电话</w:t>
      </w:r>
      <w:r>
        <w:rPr>
          <w:rFonts w:hint="eastAsia" w:ascii="宋体" w:hAnsi="宋体" w:eastAsia="宋体" w:cs="宋体"/>
          <w:b w:val="0"/>
          <w:bCs w:val="0"/>
          <w:color w:val="000000" w:themeColor="text1"/>
          <w:spacing w:val="-7"/>
          <w:position w:val="-2"/>
          <w:sz w:val="24"/>
          <w:szCs w:val="24"/>
          <w:lang w:val="en-US" w:eastAsia="zh-CN"/>
          <w14:textFill>
            <w14:solidFill>
              <w14:schemeClr w14:val="tx1"/>
            </w14:solidFill>
          </w14:textFill>
        </w:rPr>
        <w:t xml:space="preserve">:                 </w:t>
      </w:r>
      <w:r>
        <w:rPr>
          <w:rFonts w:ascii="宋体" w:hAnsi="宋体" w:eastAsia="宋体" w:cs="宋体"/>
          <w:b w:val="0"/>
          <w:bCs w:val="0"/>
          <w:color w:val="000000" w:themeColor="text1"/>
          <w:spacing w:val="-7"/>
          <w:position w:val="-3"/>
          <w:sz w:val="24"/>
          <w:szCs w:val="24"/>
          <w14:textFill>
            <w14:solidFill>
              <w14:schemeClr w14:val="tx1"/>
            </w14:solidFill>
          </w14:textFill>
        </w:rPr>
        <w:t>填报日期:</w:t>
      </w:r>
    </w:p>
    <w:p>
      <w:pPr>
        <w:spacing w:line="37" w:lineRule="exact"/>
        <w:rPr>
          <w:color w:val="000000" w:themeColor="text1"/>
          <w14:textFill>
            <w14:solidFill>
              <w14:schemeClr w14:val="tx1"/>
            </w14:solidFill>
          </w14:textFill>
        </w:rPr>
      </w:pPr>
    </w:p>
    <w:tbl>
      <w:tblPr>
        <w:tblStyle w:val="16"/>
        <w:tblpPr w:leftFromText="180" w:rightFromText="180" w:vertAnchor="text" w:horzAnchor="page" w:tblpX="1426" w:tblpY="230"/>
        <w:tblOverlap w:val="never"/>
        <w:tblW w:w="142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4047"/>
        <w:gridCol w:w="2499"/>
        <w:gridCol w:w="5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144" w:type="dxa"/>
            <w:tcBorders>
              <w:top w:val="single" w:color="000000" w:sz="2" w:space="0"/>
              <w:bottom w:val="single" w:color="000000" w:sz="2" w:space="0"/>
            </w:tcBorders>
            <w:vAlign w:val="top"/>
          </w:tcPr>
          <w:p>
            <w:pPr>
              <w:spacing w:before="201" w:line="220" w:lineRule="auto"/>
              <w:jc w:val="center"/>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pacing w:val="12"/>
                <w:sz w:val="28"/>
                <w:szCs w:val="28"/>
                <w14:textFill>
                  <w14:solidFill>
                    <w14:schemeClr w14:val="tx1"/>
                  </w14:solidFill>
                </w14:textFill>
              </w:rPr>
              <w:t>活动项目</w:t>
            </w:r>
          </w:p>
        </w:tc>
        <w:tc>
          <w:tcPr>
            <w:tcW w:w="4047" w:type="dxa"/>
            <w:tcBorders>
              <w:top w:val="single" w:color="000000" w:sz="2" w:space="0"/>
              <w:bottom w:val="single" w:color="000000" w:sz="2" w:space="0"/>
            </w:tcBorders>
            <w:vAlign w:val="top"/>
          </w:tcPr>
          <w:p>
            <w:pPr>
              <w:spacing w:before="191" w:line="219" w:lineRule="auto"/>
              <w:jc w:val="center"/>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内容要求</w:t>
            </w:r>
          </w:p>
        </w:tc>
        <w:tc>
          <w:tcPr>
            <w:tcW w:w="2499" w:type="dxa"/>
            <w:tcBorders>
              <w:top w:val="single" w:color="000000" w:sz="2" w:space="0"/>
              <w:bottom w:val="single" w:color="000000" w:sz="2" w:space="0"/>
            </w:tcBorders>
            <w:vAlign w:val="top"/>
          </w:tcPr>
          <w:p>
            <w:pPr>
              <w:spacing w:before="191" w:line="219" w:lineRule="auto"/>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责任单位</w:t>
            </w:r>
          </w:p>
        </w:tc>
        <w:tc>
          <w:tcPr>
            <w:tcW w:w="5533" w:type="dxa"/>
            <w:tcBorders>
              <w:top w:val="single" w:color="000000" w:sz="2" w:space="0"/>
              <w:bottom w:val="single" w:color="000000" w:sz="2" w:space="0"/>
            </w:tcBorders>
            <w:vAlign w:val="top"/>
          </w:tcPr>
          <w:p>
            <w:pPr>
              <w:spacing w:before="201" w:line="220" w:lineRule="auto"/>
              <w:jc w:val="center"/>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pacing w:val="-2"/>
                <w:sz w:val="28"/>
                <w:szCs w:val="28"/>
                <w14:textFill>
                  <w14:solidFill>
                    <w14:schemeClr w14:val="tx1"/>
                  </w14:solidFill>
                </w14:textFill>
              </w:rPr>
              <w:t>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2144"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学习贯彻习近平总书记关于安全生产重要论述</w:t>
            </w:r>
          </w:p>
        </w:tc>
        <w:tc>
          <w:tcPr>
            <w:tcW w:w="4047"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持续深入学习贯彻习近平总书记关于安全生产重要论述,集中学习《生命重于泰山》电视专题片,推动贯彻落实安全生产十五条措施、省五十条和市</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区</w:t>
            </w:r>
            <w:r>
              <w:rPr>
                <w:rFonts w:hint="eastAsia" w:ascii="宋体" w:hAnsi="宋体" w:eastAsia="宋体" w:cs="宋体"/>
                <w:color w:val="000000" w:themeColor="text1"/>
                <w:spacing w:val="-1"/>
                <w:sz w:val="21"/>
                <w:szCs w:val="21"/>
                <w14:textFill>
                  <w14:solidFill>
                    <w14:schemeClr w14:val="tx1"/>
                  </w14:solidFill>
                </w14:textFill>
              </w:rPr>
              <w:t>八十条细化举措。</w:t>
            </w:r>
          </w:p>
        </w:tc>
        <w:tc>
          <w:tcPr>
            <w:tcW w:w="249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赣州综合保税区、各乡（镇、街道、管理处），区安委会各成员单位，区内各企业</w:t>
            </w:r>
          </w:p>
        </w:tc>
        <w:tc>
          <w:tcPr>
            <w:tcW w:w="5533"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开展安全知识"人人学”、专题研讨、集中宣讲、培训辅导(</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w:t>
            </w:r>
            <w:r>
              <w:rPr>
                <w:rFonts w:hint="eastAsia" w:ascii="宋体" w:hAnsi="宋体" w:eastAsia="宋体"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开展安全生产"公开课""大家谈""班组会"、安全风险防范"人人谈”等学习活动(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2144"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宣传贯彻安全生产法</w:t>
            </w:r>
          </w:p>
        </w:tc>
        <w:tc>
          <w:tcPr>
            <w:tcW w:w="4047"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开展安全生产法主题宣传活动,推动"第一责任人"守法履责,加大以案解法和以案普法的宣传力度。</w:t>
            </w:r>
          </w:p>
        </w:tc>
        <w:tc>
          <w:tcPr>
            <w:tcW w:w="249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赣州综合保税区、各乡（镇、街道、管理处），区安委会各成员单位，区内各企业</w:t>
            </w:r>
          </w:p>
        </w:tc>
        <w:tc>
          <w:tcPr>
            <w:tcW w:w="5533"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"第一责任人"带头尊法、学法,开展安全知识"人人学"活动(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)场次,参与(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)人次,开展"五个一"活动(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)场次,参与(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)人次;开展"第一责任人安全倡议书"活动(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)场次,参与(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)人次;曝光企业主体责任落实不到位被实行"一案双罚"、安全生产行</w:t>
            </w:r>
            <w:r>
              <w:rPr>
                <w:rFonts w:hint="eastAsia" w:ascii="宋体" w:hAnsi="宋体" w:eastAsia="宋体" w:cs="宋体"/>
                <w:color w:val="000000" w:themeColor="text1"/>
                <w:spacing w:val="-1"/>
                <w:sz w:val="21"/>
                <w:szCs w:val="21"/>
                <w:lang w:val="en-US" w:eastAsia="zh-CN"/>
                <w14:textFill>
                  <w14:solidFill>
                    <w14:schemeClr w14:val="tx1"/>
                  </w14:solidFill>
                </w14:textFill>
              </w:rPr>
              <w:t>刑</w:t>
            </w:r>
            <w:r>
              <w:rPr>
                <w:rFonts w:hint="eastAsia" w:ascii="宋体" w:hAnsi="宋体" w:eastAsia="宋体" w:cs="宋体"/>
                <w:color w:val="000000" w:themeColor="text1"/>
                <w:spacing w:val="-1"/>
                <w:sz w:val="21"/>
                <w:szCs w:val="21"/>
                <w14:textFill>
                  <w14:solidFill>
                    <w14:schemeClr w14:val="tx1"/>
                  </w14:solidFill>
                </w14:textFill>
              </w:rPr>
              <w:t>衔接、因发生生产安全事故构成重大责任事故罪的典型案例(</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144"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开展应急救援演练和培训</w:t>
            </w:r>
          </w:p>
        </w:tc>
        <w:tc>
          <w:tcPr>
            <w:tcW w:w="4047"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强化安全技能,开展安全技能提升行动,按照预案管理要求,充分调动应急资源,组织应急预案演练,提高应急救援队伍的业务水平。</w:t>
            </w:r>
          </w:p>
        </w:tc>
        <w:tc>
          <w:tcPr>
            <w:tcW w:w="249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w:t>
            </w:r>
            <w:r>
              <w:rPr>
                <w:rFonts w:hint="eastAsia" w:ascii="宋体" w:hAnsi="宋体" w:eastAsia="宋体" w:cs="宋体"/>
                <w:color w:val="000000" w:themeColor="text1"/>
                <w:spacing w:val="-1"/>
                <w:sz w:val="21"/>
                <w:szCs w:val="21"/>
                <w:lang w:val="en-US" w:eastAsia="zh-CN"/>
                <w14:textFill>
                  <w14:solidFill>
                    <w14:schemeClr w14:val="tx1"/>
                  </w14:solidFill>
                </w14:textFill>
              </w:rPr>
              <w:t>各行业主管部门</w:t>
            </w:r>
            <w:r>
              <w:rPr>
                <w:rFonts w:hint="eastAsia" w:ascii="宋体" w:hAnsi="宋体" w:eastAsia="宋体" w:cs="宋体"/>
                <w:color w:val="000000" w:themeColor="text1"/>
                <w:spacing w:val="-1"/>
                <w:sz w:val="21"/>
                <w:szCs w:val="21"/>
                <w14:textFill>
                  <w14:solidFill>
                    <w14:schemeClr w14:val="tx1"/>
                  </w14:solidFill>
                </w14:textFill>
              </w:rPr>
              <w:t>，区内各企业</w:t>
            </w:r>
          </w:p>
        </w:tc>
        <w:tc>
          <w:tcPr>
            <w:tcW w:w="5533"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组织开展全员应急救援演练和知识技能培训(</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场</w:t>
            </w:r>
            <w:r>
              <w:rPr>
                <w:rFonts w:hint="eastAsia" w:ascii="宋体" w:hAnsi="宋体" w:eastAsia="宋体" w:cs="宋体"/>
                <w:color w:val="000000" w:themeColor="text1"/>
                <w:spacing w:val="-1"/>
                <w:sz w:val="21"/>
                <w:szCs w:val="21"/>
                <w14:textFill>
                  <w14:solidFill>
                    <w14:schemeClr w14:val="tx1"/>
                  </w14:solidFill>
                </w14:textFill>
              </w:rPr>
              <w:t>,参与(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w:t>
            </w:r>
          </w:p>
        </w:tc>
      </w:tr>
    </w:tbl>
    <w:p>
      <w:pPr>
        <w:spacing w:before="173" w:line="187" w:lineRule="auto"/>
        <w:rPr>
          <w:rFonts w:hint="eastAsia" w:ascii="宋体" w:hAnsi="宋体" w:eastAsia="宋体" w:cs="宋体"/>
          <w:color w:val="000000" w:themeColor="text1"/>
          <w:sz w:val="21"/>
          <w:szCs w:val="21"/>
          <w14:textFill>
            <w14:solidFill>
              <w14:schemeClr w14:val="tx1"/>
            </w14:solidFill>
          </w14:textFill>
        </w:rPr>
        <w:sectPr>
          <w:footerReference r:id="rId5" w:type="default"/>
          <w:pgSz w:w="16820" w:h="11880"/>
          <w:pgMar w:top="964" w:right="1474" w:bottom="850" w:left="1587" w:header="0" w:footer="0" w:gutter="0"/>
          <w:pgNumType w:fmt="decimal"/>
          <w:cols w:space="720" w:num="1"/>
        </w:sectPr>
      </w:pPr>
    </w:p>
    <w:tbl>
      <w:tblPr>
        <w:tblStyle w:val="16"/>
        <w:tblpPr w:leftFromText="181" w:rightFromText="181" w:vertAnchor="text" w:horzAnchor="page" w:tblpX="1030" w:tblpY="187"/>
        <w:tblW w:w="14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4161"/>
        <w:gridCol w:w="2550"/>
        <w:gridCol w:w="6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1809" w:type="dxa"/>
            <w:tcBorders>
              <w:top w:val="single" w:color="000000" w:sz="2" w:space="0"/>
              <w:bottom w:val="single" w:color="000000" w:sz="2" w:space="0"/>
            </w:tcBorders>
            <w:vAlign w:val="center"/>
          </w:tcPr>
          <w:p>
            <w:pPr>
              <w:pStyle w:val="2"/>
              <w:spacing w:line="240" w:lineRule="exact"/>
              <w:ind w:left="-62" w:leftChars="-31" w:hanging="3" w:firstLineChars="0"/>
              <w:jc w:val="center"/>
              <w:rPr>
                <w:rFonts w:hint="eastAsia" w:ascii="宋体" w:hAnsi="宋体" w:eastAsia="宋体" w:cs="宋体"/>
                <w:snapToGrid w:val="0"/>
                <w:color w:val="000000" w:themeColor="text1"/>
                <w:spacing w:val="-1"/>
                <w:kern w:val="0"/>
                <w:sz w:val="21"/>
                <w:szCs w:val="21"/>
                <w14:textFill>
                  <w14:solidFill>
                    <w14:schemeClr w14:val="tx1"/>
                  </w14:solidFill>
                </w14:textFill>
              </w:rPr>
            </w:pPr>
            <w:r>
              <w:rPr>
                <w:rFonts w:hint="eastAsia" w:ascii="宋体" w:hAnsi="宋体" w:eastAsia="宋体" w:cs="宋体"/>
                <w:snapToGrid w:val="0"/>
                <w:color w:val="000000" w:themeColor="text1"/>
                <w:spacing w:val="-1"/>
                <w:kern w:val="0"/>
                <w:sz w:val="21"/>
                <w:szCs w:val="21"/>
                <w14:textFill>
                  <w14:solidFill>
                    <w14:schemeClr w14:val="tx1"/>
                  </w14:solidFill>
                </w14:textFill>
              </w:rPr>
              <w:t>营造浓厚氛围</w:t>
            </w:r>
          </w:p>
        </w:tc>
        <w:tc>
          <w:tcPr>
            <w:tcW w:w="4161" w:type="dxa"/>
            <w:tcBorders>
              <w:top w:val="single" w:color="000000" w:sz="2" w:space="0"/>
              <w:bottom w:val="single" w:color="000000" w:sz="2" w:space="0"/>
            </w:tcBorders>
            <w:vAlign w:val="center"/>
          </w:tcPr>
          <w:p>
            <w:pPr>
              <w:spacing w:before="68" w:line="319" w:lineRule="auto"/>
              <w:ind w:left="142"/>
              <w:jc w:val="left"/>
              <w:rPr>
                <w:rFonts w:hint="eastAsia" w:ascii="宋体" w:hAnsi="宋体" w:eastAsia="宋体" w:cs="宋体"/>
                <w:snapToGrid w:val="0"/>
                <w:color w:val="000000" w:themeColor="text1"/>
                <w:spacing w:val="-1"/>
                <w:kern w:val="0"/>
                <w:sz w:val="21"/>
                <w:szCs w:val="21"/>
                <w14:textFill>
                  <w14:solidFill>
                    <w14:schemeClr w14:val="tx1"/>
                  </w14:solidFill>
                </w14:textFill>
              </w:rPr>
            </w:pPr>
            <w:r>
              <w:rPr>
                <w:rFonts w:hint="eastAsia" w:ascii="宋体" w:hAnsi="宋体" w:eastAsia="宋体" w:cs="宋体"/>
                <w:snapToGrid w:val="0"/>
                <w:color w:val="000000" w:themeColor="text1"/>
                <w:spacing w:val="-1"/>
                <w:kern w:val="0"/>
                <w:sz w:val="21"/>
                <w:szCs w:val="21"/>
                <w14:textFill>
                  <w14:solidFill>
                    <w14:schemeClr w14:val="tx1"/>
                  </w14:solidFill>
                </w14:textFill>
              </w:rPr>
              <w:t>在交通枢纽、商业街区、城市社区</w:t>
            </w:r>
            <w:r>
              <w:rPr>
                <w:rFonts w:hint="eastAsia" w:ascii="宋体" w:hAnsi="宋体" w:eastAsia="宋体" w:cs="宋体"/>
                <w:snapToGrid w:val="0"/>
                <w:color w:val="000000" w:themeColor="text1"/>
                <w:spacing w:val="-1"/>
                <w:kern w:val="0"/>
                <w:sz w:val="21"/>
                <w:szCs w:val="21"/>
                <w:lang w:eastAsia="zh-CN"/>
                <w14:textFill>
                  <w14:solidFill>
                    <w14:schemeClr w14:val="tx1"/>
                  </w14:solidFill>
                </w14:textFill>
              </w:rPr>
              <w:t>、</w:t>
            </w:r>
            <w:r>
              <w:rPr>
                <w:rFonts w:hint="eastAsia" w:ascii="宋体" w:hAnsi="宋体" w:eastAsia="宋体" w:cs="宋体"/>
                <w:snapToGrid w:val="0"/>
                <w:color w:val="000000" w:themeColor="text1"/>
                <w:spacing w:val="-1"/>
                <w:kern w:val="0"/>
                <w:sz w:val="21"/>
                <w:szCs w:val="21"/>
                <w14:textFill>
                  <w14:solidFill>
                    <w14:schemeClr w14:val="tx1"/>
                  </w14:solidFill>
                </w14:textFill>
              </w:rPr>
              <w:t>广场、公园等公共场所和高速路口等醒目位置，广泛张贴或悬挂安全标语、横幅、挂图等，在交通工具电子显示屏、楼宇广告屏持续滚动播放安全公益广告等。</w:t>
            </w:r>
          </w:p>
        </w:tc>
        <w:tc>
          <w:tcPr>
            <w:tcW w:w="2550" w:type="dxa"/>
            <w:tcBorders>
              <w:top w:val="single" w:color="000000" w:sz="2" w:space="0"/>
              <w:bottom w:val="single" w:color="000000" w:sz="2" w:space="0"/>
            </w:tcBorders>
            <w:vAlign w:val="center"/>
          </w:tcPr>
          <w:p>
            <w:pPr>
              <w:spacing w:before="68" w:line="319" w:lineRule="auto"/>
              <w:ind w:left="142"/>
              <w:jc w:val="left"/>
              <w:rPr>
                <w:rFonts w:hint="eastAsia" w:ascii="宋体" w:hAnsi="宋体" w:eastAsia="宋体" w:cs="宋体"/>
                <w:snapToGrid w:val="0"/>
                <w:color w:val="000000" w:themeColor="text1"/>
                <w:spacing w:val="-1"/>
                <w:kern w:val="0"/>
                <w:sz w:val="21"/>
                <w:szCs w:val="21"/>
                <w14:textFill>
                  <w14:solidFill>
                    <w14:schemeClr w14:val="tx1"/>
                  </w14:solidFill>
                </w14:textFill>
              </w:rPr>
            </w:pPr>
            <w:r>
              <w:rPr>
                <w:rFonts w:hint="eastAsia" w:ascii="宋体" w:hAnsi="宋体" w:eastAsia="宋体" w:cs="宋体"/>
                <w:snapToGrid w:val="0"/>
                <w:color w:val="000000" w:themeColor="text1"/>
                <w:spacing w:val="-1"/>
                <w:kern w:val="0"/>
                <w:sz w:val="21"/>
                <w:szCs w:val="21"/>
                <w14:textFill>
                  <w14:solidFill>
                    <w14:schemeClr w14:val="tx1"/>
                  </w14:solidFill>
                </w14:textFill>
              </w:rPr>
              <w:t>赣州综合保税区、各乡（镇、街道、管理处），区直、驻区各部门（单位），区内各企业</w:t>
            </w:r>
          </w:p>
        </w:tc>
        <w:tc>
          <w:tcPr>
            <w:tcW w:w="6465" w:type="dxa"/>
            <w:tcBorders>
              <w:top w:val="single" w:color="000000" w:sz="2" w:space="0"/>
              <w:bottom w:val="single" w:color="000000" w:sz="2" w:space="0"/>
            </w:tcBorders>
            <w:vAlign w:val="center"/>
          </w:tcPr>
          <w:p>
            <w:pPr>
              <w:spacing w:before="68" w:line="319" w:lineRule="auto"/>
              <w:ind w:left="142"/>
              <w:jc w:val="left"/>
              <w:rPr>
                <w:rFonts w:hint="eastAsia" w:ascii="宋体" w:hAnsi="宋体" w:eastAsia="宋体" w:cs="宋体"/>
                <w:snapToGrid w:val="0"/>
                <w:color w:val="000000" w:themeColor="text1"/>
                <w:spacing w:val="-1"/>
                <w:kern w:val="0"/>
                <w:sz w:val="21"/>
                <w:szCs w:val="21"/>
                <w14:textFill>
                  <w14:solidFill>
                    <w14:schemeClr w14:val="tx1"/>
                  </w14:solidFill>
                </w14:textFill>
              </w:rPr>
            </w:pPr>
            <w:r>
              <w:rPr>
                <w:rFonts w:hint="eastAsia" w:ascii="宋体" w:hAnsi="宋体" w:eastAsia="宋体" w:cs="宋体"/>
                <w:snapToGrid w:val="0"/>
                <w:color w:val="000000" w:themeColor="text1"/>
                <w:spacing w:val="-1"/>
                <w:kern w:val="0"/>
                <w:sz w:val="21"/>
                <w:szCs w:val="21"/>
                <w14:textFill>
                  <w14:solidFill>
                    <w14:schemeClr w14:val="tx1"/>
                  </w14:solidFill>
                </w14:textFill>
              </w:rPr>
              <w:t>在中央新闻媒体发表安全</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生产</w:t>
            </w:r>
            <w:r>
              <w:rPr>
                <w:rFonts w:hint="eastAsia" w:ascii="宋体" w:hAnsi="宋体" w:eastAsia="宋体" w:cs="宋体"/>
                <w:snapToGrid w:val="0"/>
                <w:color w:val="000000" w:themeColor="text1"/>
                <w:spacing w:val="-1"/>
                <w:kern w:val="0"/>
                <w:sz w:val="21"/>
                <w:szCs w:val="21"/>
                <w14:textFill>
                  <w14:solidFill>
                    <w14:schemeClr w14:val="tx1"/>
                  </w14:solidFill>
                </w14:textFill>
              </w:rPr>
              <w:t>月稿件（</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1"/>
                <w:kern w:val="0"/>
                <w:sz w:val="21"/>
                <w:szCs w:val="21"/>
                <w14:textFill>
                  <w14:solidFill>
                    <w14:schemeClr w14:val="tx1"/>
                  </w14:solidFill>
                </w14:textFill>
              </w:rPr>
              <w:t>）篇；在</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省级</w:t>
            </w:r>
            <w:r>
              <w:rPr>
                <w:rFonts w:hint="eastAsia" w:ascii="宋体" w:hAnsi="宋体" w:eastAsia="宋体" w:cs="宋体"/>
                <w:snapToGrid w:val="0"/>
                <w:color w:val="000000" w:themeColor="text1"/>
                <w:spacing w:val="-1"/>
                <w:kern w:val="0"/>
                <w:sz w:val="21"/>
                <w:szCs w:val="21"/>
                <w14:textFill>
                  <w14:solidFill>
                    <w14:schemeClr w14:val="tx1"/>
                  </w14:solidFill>
                </w14:textFill>
              </w:rPr>
              <w:t>媒体发表安全月稿件（</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1"/>
                <w:kern w:val="0"/>
                <w:sz w:val="21"/>
                <w:szCs w:val="21"/>
                <w14:textFill>
                  <w14:solidFill>
                    <w14:schemeClr w14:val="tx1"/>
                  </w14:solidFill>
                </w14:textFill>
              </w:rPr>
              <w:t>）篇</w:t>
            </w:r>
            <w:r>
              <w:rPr>
                <w:rFonts w:hint="eastAsia" w:ascii="宋体" w:hAnsi="宋体" w:eastAsia="宋体" w:cs="宋体"/>
                <w:snapToGrid w:val="0"/>
                <w:color w:val="000000" w:themeColor="text1"/>
                <w:spacing w:val="-1"/>
                <w:kern w:val="0"/>
                <w:sz w:val="21"/>
                <w:szCs w:val="21"/>
                <w:lang w:eastAsia="zh-CN"/>
                <w14:textFill>
                  <w14:solidFill>
                    <w14:schemeClr w14:val="tx1"/>
                  </w14:solidFill>
                </w14:textFill>
              </w:rPr>
              <w:t>；</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在市级媒体</w:t>
            </w:r>
            <w:r>
              <w:rPr>
                <w:rFonts w:hint="eastAsia" w:ascii="宋体" w:hAnsi="宋体" w:eastAsia="宋体" w:cs="宋体"/>
                <w:snapToGrid w:val="0"/>
                <w:color w:val="000000" w:themeColor="text1"/>
                <w:spacing w:val="-1"/>
                <w:kern w:val="0"/>
                <w:sz w:val="21"/>
                <w:szCs w:val="21"/>
                <w14:textFill>
                  <w14:solidFill>
                    <w14:schemeClr w14:val="tx1"/>
                  </w14:solidFill>
                </w14:textFill>
              </w:rPr>
              <w:t>发表安全月稿件（</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1"/>
                <w:kern w:val="0"/>
                <w:sz w:val="21"/>
                <w:szCs w:val="21"/>
                <w14:textFill>
                  <w14:solidFill>
                    <w14:schemeClr w14:val="tx1"/>
                  </w14:solidFill>
                </w14:textFill>
              </w:rPr>
              <w:t>）篇。</w:t>
            </w:r>
          </w:p>
          <w:p>
            <w:pPr>
              <w:spacing w:before="68" w:line="319" w:lineRule="auto"/>
              <w:ind w:left="142"/>
              <w:jc w:val="left"/>
              <w:rPr>
                <w:rFonts w:hint="eastAsia" w:ascii="宋体" w:hAnsi="宋体" w:eastAsia="宋体" w:cs="宋体"/>
                <w:snapToGrid w:val="0"/>
                <w:color w:val="000000" w:themeColor="text1"/>
                <w:spacing w:val="-1"/>
                <w:kern w:val="0"/>
                <w:sz w:val="21"/>
                <w:szCs w:val="21"/>
                <w14:textFill>
                  <w14:solidFill>
                    <w14:schemeClr w14:val="tx1"/>
                  </w14:solidFill>
                </w14:textFill>
              </w:rPr>
            </w:pPr>
            <w:r>
              <w:rPr>
                <w:rFonts w:hint="eastAsia" w:ascii="宋体" w:hAnsi="宋体" w:eastAsia="宋体" w:cs="宋体"/>
                <w:snapToGrid w:val="0"/>
                <w:color w:val="000000" w:themeColor="text1"/>
                <w:spacing w:val="-1"/>
                <w:kern w:val="0"/>
                <w:sz w:val="21"/>
                <w:szCs w:val="21"/>
                <w14:textFill>
                  <w14:solidFill>
                    <w14:schemeClr w14:val="tx1"/>
                  </w14:solidFill>
                </w14:textFill>
              </w:rPr>
              <w:t>在公共场所张贴、悬挂安全标语、横幅、挂图等(</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1"/>
                <w:kern w:val="0"/>
                <w:sz w:val="21"/>
                <w:szCs w:val="21"/>
                <w14:textFill>
                  <w14:solidFill>
                    <w14:schemeClr w14:val="tx1"/>
                  </w14:solidFill>
                </w14:textFill>
              </w:rPr>
              <w:t xml:space="preserve"> )个；制作播放安全公益广告等安全宣传品（</w:t>
            </w:r>
            <w:r>
              <w:rPr>
                <w:rFonts w:hint="eastAsia" w:ascii="宋体" w:hAnsi="宋体" w:eastAsia="宋体" w:cs="宋体"/>
                <w:snapToGrid w:val="0"/>
                <w:color w:val="000000" w:themeColor="text1"/>
                <w:spacing w:val="-1"/>
                <w:kern w:val="0"/>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1"/>
                <w:kern w:val="0"/>
                <w:sz w:val="21"/>
                <w:szCs w:val="21"/>
                <w14:textFill>
                  <w14:solidFill>
                    <w14:schemeClr w14:val="tx1"/>
                  </w14:solidFill>
                </w14:textFill>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180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开展"安全宣传咨询日"线上线下活动</w:t>
            </w:r>
          </w:p>
        </w:tc>
        <w:tc>
          <w:tcPr>
            <w:tcW w:w="4161"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启动"安全生产月";开展群众喜闻乐见、形式多样、线上线下相结合的安全宣传咨询活动;组织开展"安全宣传全屏播";组织参与"新安法知多少"知识竞赛。</w:t>
            </w:r>
          </w:p>
        </w:tc>
        <w:tc>
          <w:tcPr>
            <w:tcW w:w="2550"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赣州综合保税区、各乡（镇、街道、管理处），区直、驻区各部门（单位），区内各企业</w:t>
            </w:r>
          </w:p>
        </w:tc>
        <w:tc>
          <w:tcPr>
            <w:tcW w:w="646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以</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方式启动安全生产月,参与(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)人次;开展"主播讲安全""专家远程会诊"(</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)人次;“美好生活从安全开始话题征集"(</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)条,参与(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)人次;"新安法知多少""救援技能趣味测试"等活动(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)人次:制作公益广告、海报、短视频、提示语音、文创产品等(</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)条/份,宣传受众(</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)人次;组织(</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)人次参与"新安法知多少"知识竞赛。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180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开展安全风险隐患"随手拍"活动</w:t>
            </w:r>
          </w:p>
        </w:tc>
        <w:tc>
          <w:tcPr>
            <w:tcW w:w="4161"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坚持"人人讲安全、人人抓安全、人人保安全",充分调动社会各界参与监督企业和主要负责人落实安全生产责任的主动性和自觉性,推动企业对重点场所、关键环节安全风险隐患进行全面深入排查整治,从源头上防范生产安全事故发生。</w:t>
            </w:r>
          </w:p>
        </w:tc>
        <w:tc>
          <w:tcPr>
            <w:tcW w:w="2550"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赣州综合保税区、各乡（镇、街道、管理处），区直、驻区各部门（单位），区内各企业</w:t>
            </w:r>
          </w:p>
        </w:tc>
        <w:tc>
          <w:tcPr>
            <w:tcW w:w="6465" w:type="dxa"/>
            <w:tcBorders>
              <w:top w:val="single" w:color="000000" w:sz="2" w:space="0"/>
              <w:bottom w:val="single" w:color="000000" w:sz="2" w:space="0"/>
            </w:tcBorders>
            <w:vAlign w:val="center"/>
          </w:tcPr>
          <w:p>
            <w:pPr>
              <w:spacing w:before="216" w:line="315" w:lineRule="auto"/>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开展"我是安全吹哨人",发现问题(</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)项;"查找身边的隐患",查找隐患(</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)条;发动企业一线从业人员参与"随手拍"活动(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)次,向社会公众推广江西应急管理"随手拍"(</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)次;反馈整改"随手拍"安全隐患(</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)条/项;活动月期间,落实安全隐患举报奖励(</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)次,(</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7" w:hRule="atLeast"/>
        </w:trPr>
        <w:tc>
          <w:tcPr>
            <w:tcW w:w="180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w:t>
            </w:r>
            <w:r>
              <w:rPr>
                <w:rFonts w:hint="eastAsia" w:ascii="宋体" w:hAnsi="宋体" w:eastAsia="宋体" w:cs="宋体"/>
                <w:color w:val="000000" w:themeColor="text1"/>
                <w:spacing w:val="-1"/>
                <w:sz w:val="21"/>
                <w:szCs w:val="21"/>
                <w:lang w:val="en-US" w:eastAsia="zh-CN"/>
                <w14:textFill>
                  <w14:solidFill>
                    <w14:schemeClr w14:val="tx1"/>
                  </w14:solidFill>
                </w14:textFill>
              </w:rPr>
              <w:t>宣</w:t>
            </w:r>
            <w:r>
              <w:rPr>
                <w:rFonts w:hint="eastAsia" w:ascii="宋体" w:hAnsi="宋体" w:eastAsia="宋体" w:cs="宋体"/>
                <w:color w:val="000000" w:themeColor="text1"/>
                <w:spacing w:val="-1"/>
                <w:sz w:val="21"/>
                <w:szCs w:val="21"/>
                <w14:textFill>
                  <w14:solidFill>
                    <w14:schemeClr w14:val="tx1"/>
                  </w14:solidFill>
                </w14:textFill>
              </w:rPr>
              <w:t>传实践"双五进"活动</w:t>
            </w:r>
          </w:p>
        </w:tc>
        <w:tc>
          <w:tcPr>
            <w:tcW w:w="4161"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p>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推动安委会各成员单位加强协调联动和资源投入,坚持安全宣传和安全实践同步实施、统筹推进,走深走实、见行见效,打造"五进"活动升级版,推进安全宣传与实践进企业、进农村、进社区、进学校、进家庭。</w:t>
            </w:r>
          </w:p>
        </w:tc>
        <w:tc>
          <w:tcPr>
            <w:tcW w:w="2550"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赣州综合保税区、各乡（镇、街道、管理处），区安委会各成员单位，区内各企业</w:t>
            </w:r>
          </w:p>
        </w:tc>
        <w:tc>
          <w:tcPr>
            <w:tcW w:w="646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开展"进门入户送安全"(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)次,受众(</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)人次;"安全志愿者在行动"(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)人次:开展各类应急演练体验活动(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)人次;开展企业员工"我为安全做一件事"实践活动(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)人次;开展"农村大喇叭--安全之声"主题宣传(</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)场,受众(</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)人次;举办"开学第一课"、安全教育进军训等活动(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)人次;举办"安全明白人"小手牵大手""我把安全带回家""给爸爸妈妈的安全家书"主题征文演讲等活动(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w:t>
            </w:r>
          </w:p>
        </w:tc>
      </w:tr>
    </w:tbl>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sectPr>
          <w:footerReference r:id="rId6" w:type="default"/>
          <w:pgSz w:w="16980" w:h="12110"/>
          <w:pgMar w:top="1029" w:right="2039" w:bottom="1561" w:left="1924" w:header="0" w:footer="1350" w:gutter="0"/>
          <w:pgNumType w:fmt="decimal"/>
          <w:cols w:space="720" w:num="1"/>
        </w:sectPr>
      </w:pPr>
    </w:p>
    <w:tbl>
      <w:tblPr>
        <w:tblStyle w:val="16"/>
        <w:tblpPr w:leftFromText="180" w:rightFromText="180" w:vertAnchor="text" w:horzAnchor="page" w:tblpX="1266" w:tblpY="188"/>
        <w:tblOverlap w:val="never"/>
        <w:tblW w:w="144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9"/>
        <w:gridCol w:w="4200"/>
        <w:gridCol w:w="2745"/>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211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第十七届"并冈山安全发展论坛"活动</w:t>
            </w:r>
          </w:p>
        </w:tc>
        <w:tc>
          <w:tcPr>
            <w:tcW w:w="4200"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融合"人人学"、"人人谈",交流研讨在安全生产责任落实、安全风险防范、事故隐患排查、安全预防控制、应急救援演练等方面的经验做法,开展汇智聚力共谋安全发展建言献策活动。</w:t>
            </w:r>
          </w:p>
        </w:tc>
        <w:tc>
          <w:tcPr>
            <w:tcW w:w="27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赣州综合保税区、各乡（镇、街道、管理处），区直、驻区各部门（单位），区内各企业</w:t>
            </w:r>
          </w:p>
        </w:tc>
        <w:tc>
          <w:tcPr>
            <w:tcW w:w="53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开展安全知识"人人学"活动(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)人次;开展安全风险防范"人人谈"活动(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)人次;开展共谋安全发展建言献策活动(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)人次;组织(</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)人参加第十七届"井冈山安全发展论坛"活动,推荐报送论文作品(</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)篇</w:t>
            </w:r>
            <w:r>
              <w:rPr>
                <w:rFonts w:hint="eastAsia" w:ascii="宋体" w:hAnsi="宋体" w:eastAsia="宋体" w:cs="宋体"/>
                <w:color w:val="000000" w:themeColor="text1"/>
                <w:spacing w:val="-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211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开展安全生产体验式教</w:t>
            </w:r>
            <w:r>
              <w:rPr>
                <w:rFonts w:hint="eastAsia" w:ascii="宋体" w:hAnsi="宋体" w:eastAsia="宋体" w:cs="宋体"/>
                <w:color w:val="000000" w:themeColor="text1"/>
                <w:spacing w:val="-1"/>
                <w:sz w:val="21"/>
                <w:szCs w:val="21"/>
                <w:lang w:val="en-US" w:eastAsia="zh-CN"/>
                <w14:textFill>
                  <w14:solidFill>
                    <w14:schemeClr w14:val="tx1"/>
                  </w14:solidFill>
                </w14:textFill>
              </w:rPr>
              <w:t>育</w:t>
            </w:r>
            <w:r>
              <w:rPr>
                <w:rFonts w:hint="eastAsia" w:ascii="宋体" w:hAnsi="宋体" w:eastAsia="宋体" w:cs="宋体"/>
                <w:color w:val="000000" w:themeColor="text1"/>
                <w:spacing w:val="-1"/>
                <w:sz w:val="21"/>
                <w:szCs w:val="21"/>
                <w14:textFill>
                  <w14:solidFill>
                    <w14:schemeClr w14:val="tx1"/>
                  </w14:solidFill>
                </w14:textFill>
              </w:rPr>
              <w:t>活动。</w:t>
            </w:r>
          </w:p>
        </w:tc>
        <w:tc>
          <w:tcPr>
            <w:tcW w:w="4200"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组织安全监管干部、重点企业负责人和安全管理人员、中小学师生参加应急救护体验。</w:t>
            </w:r>
          </w:p>
        </w:tc>
        <w:tc>
          <w:tcPr>
            <w:tcW w:w="27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w:t>
            </w:r>
            <w:r>
              <w:rPr>
                <w:rFonts w:hint="eastAsia" w:ascii="宋体" w:hAnsi="宋体" w:eastAsia="宋体" w:cs="宋体"/>
                <w:color w:val="000000" w:themeColor="text1"/>
                <w:spacing w:val="-1"/>
                <w:sz w:val="21"/>
                <w:szCs w:val="21"/>
                <w:lang w:val="en-US" w:eastAsia="zh-CN"/>
                <w14:textFill>
                  <w14:solidFill>
                    <w14:schemeClr w14:val="tx1"/>
                  </w14:solidFill>
                </w14:textFill>
              </w:rPr>
              <w:t>各行业主管部门</w:t>
            </w:r>
            <w:r>
              <w:rPr>
                <w:rFonts w:hint="eastAsia" w:ascii="宋体" w:hAnsi="宋体" w:eastAsia="宋体" w:cs="宋体"/>
                <w:color w:val="000000" w:themeColor="text1"/>
                <w:spacing w:val="-1"/>
                <w:sz w:val="21"/>
                <w:szCs w:val="21"/>
                <w14:textFill>
                  <w14:solidFill>
                    <w14:schemeClr w14:val="tx1"/>
                  </w14:solidFill>
                </w14:textFill>
              </w:rPr>
              <w:t>，区内各企业</w:t>
            </w:r>
          </w:p>
        </w:tc>
        <w:tc>
          <w:tcPr>
            <w:tcW w:w="53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开展安全生产体验(</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)场次,参与(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211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开展应急科普推广活动</w:t>
            </w:r>
          </w:p>
        </w:tc>
        <w:tc>
          <w:tcPr>
            <w:tcW w:w="4200"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普及应急管理知识,弘扬科学精神,倡导科学方法,激发社会创作,组织开展应急科普讲解和新媒体应急科普作品创作活动。</w:t>
            </w:r>
          </w:p>
        </w:tc>
        <w:tc>
          <w:tcPr>
            <w:tcW w:w="27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赣州综合保税区、各乡（镇、街道、管理处），区直、驻区各部门（单位），区内各企业</w:t>
            </w:r>
          </w:p>
        </w:tc>
        <w:tc>
          <w:tcPr>
            <w:tcW w:w="53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开展应急科普讲解活动(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)人次参与;组织(</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)人参加江西应急管理系统应急科普讲解大赛;制作H5、宣传海报、短视频、提示语音等各类应急管理新媒体作品等(</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)条/件;组织(</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)人参加应急管理部第三届应急管理新媒体作品征集展播活动,制作报送作品(</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0" w:hRule="atLeast"/>
        </w:trPr>
        <w:tc>
          <w:tcPr>
            <w:tcW w:w="2119"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“安全生产万里行"活动</w:t>
            </w:r>
          </w:p>
        </w:tc>
        <w:tc>
          <w:tcPr>
            <w:tcW w:w="4200"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组织开展"安全生产万里行"专题行、区域行、网上行等活动;开展警示教育,组织观看安全生产警示教育片、专题展;报道各地安全生产打非治违、自查检查、巡查等工作进展成效;鼓励社会公众举报安全生产重大隐患和违法行为,发挥媒体监督作用,集中曝光突出问题,每月至少在同级主流媒体曝光1-2个典型案例，并向</w:t>
            </w:r>
            <w:r>
              <w:rPr>
                <w:rFonts w:hint="eastAsia" w:ascii="宋体" w:hAnsi="宋体" w:eastAsia="宋体" w:cs="宋体"/>
                <w:color w:val="000000" w:themeColor="text1"/>
                <w:spacing w:val="-1"/>
                <w:sz w:val="21"/>
                <w:szCs w:val="21"/>
                <w:lang w:val="en-US" w:eastAsia="zh-CN"/>
                <w14:textFill>
                  <w14:solidFill>
                    <w14:schemeClr w14:val="tx1"/>
                  </w14:solidFill>
                </w14:textFill>
              </w:rPr>
              <w:t>区</w:t>
            </w:r>
            <w:r>
              <w:rPr>
                <w:rFonts w:hint="eastAsia" w:ascii="宋体" w:hAnsi="宋体" w:eastAsia="宋体" w:cs="宋体"/>
                <w:color w:val="000000" w:themeColor="text1"/>
                <w:spacing w:val="-1"/>
                <w:sz w:val="21"/>
                <w:szCs w:val="21"/>
                <w14:textFill>
                  <w14:solidFill>
                    <w14:schemeClr w14:val="tx1"/>
                  </w14:solidFill>
                </w14:textFill>
              </w:rPr>
              <w:t>"安全生产月"活动组委会办公室报送情况。</w:t>
            </w:r>
          </w:p>
        </w:tc>
        <w:tc>
          <w:tcPr>
            <w:tcW w:w="27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赣州综合保税区、各乡（镇、街道、管理处），区直、驻区各部门（单位），区内各企业</w:t>
            </w:r>
          </w:p>
        </w:tc>
        <w:tc>
          <w:tcPr>
            <w:tcW w:w="5345" w:type="dxa"/>
            <w:tcBorders>
              <w:top w:val="single" w:color="000000" w:sz="2" w:space="0"/>
              <w:bottom w:val="single" w:color="000000" w:sz="2" w:space="0"/>
            </w:tcBorders>
            <w:vAlign w:val="center"/>
          </w:tcPr>
          <w:p>
            <w:pPr>
              <w:spacing w:before="216" w:line="315" w:lineRule="auto"/>
              <w:ind w:left="142"/>
              <w:jc w:val="lef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组织观看典型事故警示教育片(</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)场,参与(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)人次;报道各地安全生产打非治违、自查检查、巡查等工作进展成效(</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)条;社会公众举报安全生产重大隐患和违法行为(</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)项;组织</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)家媒体(</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)名记者参与"安全生产万里行",开展专题行、区域行、网上行等活动(</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)次,参与(</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)人次;发挥媒体监督作用,集中曝光突出问题(</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)个;向</w:t>
            </w:r>
            <w:r>
              <w:rPr>
                <w:rFonts w:hint="eastAsia" w:ascii="宋体" w:hAnsi="宋体" w:eastAsia="宋体" w:cs="宋体"/>
                <w:color w:val="000000" w:themeColor="text1"/>
                <w:spacing w:val="-1"/>
                <w:sz w:val="21"/>
                <w:szCs w:val="21"/>
                <w:lang w:val="en-US" w:eastAsia="zh-CN"/>
                <w14:textFill>
                  <w14:solidFill>
                    <w14:schemeClr w14:val="tx1"/>
                  </w14:solidFill>
                </w14:textFill>
              </w:rPr>
              <w:t>区</w:t>
            </w:r>
            <w:r>
              <w:rPr>
                <w:rFonts w:hint="eastAsia" w:ascii="宋体" w:hAnsi="宋体" w:eastAsia="宋体" w:cs="宋体"/>
                <w:color w:val="000000" w:themeColor="text1"/>
                <w:spacing w:val="-1"/>
                <w:sz w:val="21"/>
                <w:szCs w:val="21"/>
                <w14:textFill>
                  <w14:solidFill>
                    <w14:schemeClr w14:val="tx1"/>
                  </w14:solidFill>
                </w14:textFill>
              </w:rPr>
              <w:t>"安全生产月"活动组委会办公室报送典型案例(</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)个。</w:t>
            </w:r>
          </w:p>
        </w:tc>
      </w:tr>
    </w:tbl>
    <w:p>
      <w:pPr>
        <w:rPr>
          <w:rFonts w:hint="eastAsia" w:ascii="宋体" w:hAnsi="宋体" w:eastAsia="宋体" w:cs="宋体"/>
          <w:sz w:val="21"/>
          <w:szCs w:val="21"/>
        </w:rPr>
        <w:sectPr>
          <w:footerReference r:id="rId7" w:type="default"/>
          <w:pgSz w:w="16980" w:h="12110"/>
          <w:pgMar w:top="1029" w:right="2039" w:bottom="1561" w:left="1924" w:header="0" w:footer="1350" w:gutter="0"/>
          <w:pgNumType w:fmt="decimal"/>
          <w:cols w:space="720" w:num="1"/>
        </w:sectPr>
      </w:pPr>
    </w:p>
    <w:p>
      <w:pPr>
        <w:pStyle w:val="10"/>
        <w:ind w:left="0" w:leftChars="0" w:firstLine="0" w:firstLineChars="0"/>
      </w:pPr>
    </w:p>
    <w:sectPr>
      <w:footerReference r:id="rId8" w:type="default"/>
      <w:pgSz w:w="16838" w:h="11906" w:orient="landscape"/>
      <w:pgMar w:top="1587" w:right="2098" w:bottom="1474" w:left="198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exact"/>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exact"/>
      <w:rPr>
        <w:rFonts w:ascii="宋体" w:hAnsi="宋体" w:eastAsia="宋体" w:cs="宋体"/>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exact"/>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MmMzYjNmOWI0NDZhYzgxYjFiM2FiMTQ0MmViNzMifQ=="/>
  </w:docVars>
  <w:rsids>
    <w:rsidRoot w:val="00172A27"/>
    <w:rsid w:val="00924F01"/>
    <w:rsid w:val="03D02EC3"/>
    <w:rsid w:val="06E34789"/>
    <w:rsid w:val="0B0446BF"/>
    <w:rsid w:val="0C860A95"/>
    <w:rsid w:val="0CEA271D"/>
    <w:rsid w:val="0D6606ED"/>
    <w:rsid w:val="0D6774C8"/>
    <w:rsid w:val="0EA16002"/>
    <w:rsid w:val="0FB762F0"/>
    <w:rsid w:val="0FC75F4F"/>
    <w:rsid w:val="0FFF76D1"/>
    <w:rsid w:val="10F85F6D"/>
    <w:rsid w:val="117747CB"/>
    <w:rsid w:val="11FA24EE"/>
    <w:rsid w:val="12FB2185"/>
    <w:rsid w:val="14F512C0"/>
    <w:rsid w:val="15FA4DA7"/>
    <w:rsid w:val="1910429E"/>
    <w:rsid w:val="19C37774"/>
    <w:rsid w:val="1B994F09"/>
    <w:rsid w:val="1D0E2FB3"/>
    <w:rsid w:val="1EA50759"/>
    <w:rsid w:val="1FC249A7"/>
    <w:rsid w:val="1FEB1DE0"/>
    <w:rsid w:val="1FFF5C7B"/>
    <w:rsid w:val="20D42A31"/>
    <w:rsid w:val="22067286"/>
    <w:rsid w:val="22787618"/>
    <w:rsid w:val="2335480C"/>
    <w:rsid w:val="233B3F32"/>
    <w:rsid w:val="26935D98"/>
    <w:rsid w:val="26DA4583"/>
    <w:rsid w:val="280855CA"/>
    <w:rsid w:val="29BD73FB"/>
    <w:rsid w:val="2A69050B"/>
    <w:rsid w:val="2C2B042E"/>
    <w:rsid w:val="2F6B4615"/>
    <w:rsid w:val="355A57FC"/>
    <w:rsid w:val="360E2E9B"/>
    <w:rsid w:val="37992CBD"/>
    <w:rsid w:val="394373A3"/>
    <w:rsid w:val="3B4F64EE"/>
    <w:rsid w:val="3B8614BA"/>
    <w:rsid w:val="3BDB39B1"/>
    <w:rsid w:val="3BDD7DF0"/>
    <w:rsid w:val="3C220C6F"/>
    <w:rsid w:val="3CA174DE"/>
    <w:rsid w:val="3CDA6CEE"/>
    <w:rsid w:val="406C62C3"/>
    <w:rsid w:val="40824CA8"/>
    <w:rsid w:val="409D7372"/>
    <w:rsid w:val="422355D3"/>
    <w:rsid w:val="43835533"/>
    <w:rsid w:val="43A43277"/>
    <w:rsid w:val="45C13BFB"/>
    <w:rsid w:val="487C6BC2"/>
    <w:rsid w:val="48E87C3E"/>
    <w:rsid w:val="4AA23A35"/>
    <w:rsid w:val="4AD2498B"/>
    <w:rsid w:val="4B877433"/>
    <w:rsid w:val="4BAB0EF9"/>
    <w:rsid w:val="4E890692"/>
    <w:rsid w:val="514C769E"/>
    <w:rsid w:val="51CD523B"/>
    <w:rsid w:val="51E15106"/>
    <w:rsid w:val="578750DF"/>
    <w:rsid w:val="59F53259"/>
    <w:rsid w:val="5AF739E3"/>
    <w:rsid w:val="5C0648F6"/>
    <w:rsid w:val="5C713229"/>
    <w:rsid w:val="5DC8122C"/>
    <w:rsid w:val="5FA64C26"/>
    <w:rsid w:val="60A7513B"/>
    <w:rsid w:val="60A8595B"/>
    <w:rsid w:val="622571E9"/>
    <w:rsid w:val="62366AB7"/>
    <w:rsid w:val="630F4BF5"/>
    <w:rsid w:val="667A4DAB"/>
    <w:rsid w:val="66C569D9"/>
    <w:rsid w:val="672D05B6"/>
    <w:rsid w:val="67862E58"/>
    <w:rsid w:val="69337B10"/>
    <w:rsid w:val="6ABF7967"/>
    <w:rsid w:val="6BB469ED"/>
    <w:rsid w:val="6C031805"/>
    <w:rsid w:val="71F34453"/>
    <w:rsid w:val="73B46904"/>
    <w:rsid w:val="749F226E"/>
    <w:rsid w:val="766A4F7D"/>
    <w:rsid w:val="78A86288"/>
    <w:rsid w:val="78DE589E"/>
    <w:rsid w:val="7AA66F80"/>
    <w:rsid w:val="7B166879"/>
    <w:rsid w:val="7B236E77"/>
    <w:rsid w:val="7BC95F05"/>
    <w:rsid w:val="7CD479E4"/>
    <w:rsid w:val="7D4D2C34"/>
    <w:rsid w:val="7E2819B1"/>
    <w:rsid w:val="7E58309F"/>
    <w:rsid w:val="7ECF6614"/>
    <w:rsid w:val="7FB6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link w:val="15"/>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简体" w:cstheme="minorBidi"/>
      <w:kern w:val="44"/>
      <w:sz w:val="44"/>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仿宋_GB231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0"/>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ascii="Calibri" w:hAnsi="Calibri" w:eastAsia="仿宋" w:cs="Times New Roman"/>
      <w:sz w:val="32"/>
      <w:szCs w:val="24"/>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ind w:firstLine="880" w:firstLineChars="200"/>
      <w:jc w:val="left"/>
    </w:pPr>
  </w:style>
  <w:style w:type="paragraph" w:styleId="11">
    <w:name w:val="Normal (Web)"/>
    <w:basedOn w:val="1"/>
    <w:qFormat/>
    <w:uiPriority w:val="0"/>
    <w:pPr>
      <w:spacing w:before="0" w:beforeAutospacing="0" w:after="0" w:afterAutospacing="0"/>
      <w:ind w:left="0" w:right="0"/>
      <w:jc w:val="left"/>
    </w:pPr>
    <w:rPr>
      <w:rFonts w:ascii="Times New Roman" w:hAnsi="Times New Roman"/>
      <w:kern w:val="0"/>
      <w:lang w:bidi="ar"/>
    </w:rPr>
  </w:style>
  <w:style w:type="table" w:styleId="13">
    <w:name w:val="Table Grid"/>
    <w:basedOn w:val="12"/>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1 Char"/>
    <w:link w:val="5"/>
    <w:qFormat/>
    <w:uiPriority w:val="0"/>
    <w:rPr>
      <w:rFonts w:ascii="Times New Roman" w:hAnsi="Times New Roman" w:eastAsia="方正小标宋简体" w:cstheme="minorBidi"/>
      <w:kern w:val="44"/>
      <w:sz w:val="4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Normal Indent1"/>
    <w:basedOn w:val="1"/>
    <w:qFormat/>
    <w:uiPriority w:val="0"/>
    <w:pPr>
      <w:ind w:firstLine="420" w:firstLineChars="200"/>
    </w:pPr>
    <w:rPr>
      <w:rFonts w:ascii="Calibri" w:hAnsi="Calibri" w:eastAsia="仿宋_GB2312" w:cs="Times New Roman"/>
      <w:sz w:val="32"/>
      <w:szCs w:val="24"/>
    </w:rPr>
  </w:style>
  <w:style w:type="paragraph" w:customStyle="1" w:styleId="18">
    <w:name w:val="样式 行距: 固定值 28.9 磅"/>
    <w:basedOn w:val="1"/>
    <w:qFormat/>
    <w:uiPriority w:val="0"/>
    <w:pPr>
      <w:spacing w:line="578" w:lineRule="exac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7232</Words>
  <Characters>7362</Characters>
  <Lines>0</Lines>
  <Paragraphs>0</Paragraphs>
  <TotalTime>2</TotalTime>
  <ScaleCrop>false</ScaleCrop>
  <LinksUpToDate>false</LinksUpToDate>
  <CharactersWithSpaces>7534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BBB</dc:creator>
  <cp:lastModifiedBy>Administrator</cp:lastModifiedBy>
  <cp:lastPrinted>2022-05-31T10:26:00Z</cp:lastPrinted>
  <dcterms:modified xsi:type="dcterms:W3CDTF">2022-06-02T09:02:48Z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E193285FA71C4917B8C91C2C8A66052E</vt:lpwstr>
  </property>
</Properties>
</file>