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 w:lineRule="exact"/>
        <w:jc w:val="left"/>
        <w:textAlignment w:val="auto"/>
        <w:outlineLvl w:val="9"/>
        <w:rPr>
          <w:rFonts w:hint="eastAsia" w:ascii="仿宋_GB2312" w:hAnsi="仿宋_GB2312" w:eastAsia="仿宋_GB2312" w:cs="仿宋_GB2312"/>
          <w:sz w:val="32"/>
          <w:szCs w:val="32"/>
          <w:lang w:val="en-US" w:eastAsia="zh-CN"/>
        </w:rPr>
      </w:pPr>
    </w:p>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赣州经开区综合执法大队2022年</w:t>
      </w:r>
      <w:r>
        <w:rPr>
          <w:rFonts w:hint="eastAsia" w:ascii="方正小标宋简体" w:hAnsi="方正小标宋简体" w:eastAsia="方正小标宋简体" w:cs="方正小标宋简体"/>
          <w:b w:val="0"/>
          <w:bCs w:val="0"/>
          <w:snapToGrid/>
          <w:color w:val="333333"/>
          <w:sz w:val="36"/>
          <w:szCs w:val="36"/>
        </w:rPr>
        <w:t>政府</w:t>
      </w:r>
    </w:p>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rPr>
        <w:t>信息公开工作年度报告</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报告依据《中华人民共和国政府信息公开条例》（国务院令第711号，以下简称新《条例》）和《国务院办公厅政府信息与政务公开办公室关于政府信息公开工作年度报告有关事项的通知》（国办公开办函〔2019〕60号）要求，由赣州经济技术开发区</w:t>
      </w:r>
      <w:r>
        <w:rPr>
          <w:rFonts w:hint="eastAsia" w:ascii="仿宋" w:hAnsi="仿宋" w:eastAsia="仿宋" w:cs="仿宋"/>
          <w:i w:val="0"/>
          <w:iCs w:val="0"/>
          <w:caps w:val="0"/>
          <w:color w:val="333333"/>
          <w:spacing w:val="0"/>
          <w:sz w:val="32"/>
          <w:szCs w:val="32"/>
          <w:shd w:val="clear" w:fill="FFFFFF"/>
          <w:lang w:eastAsia="zh-CN"/>
        </w:rPr>
        <w:t>综合执法大队</w:t>
      </w:r>
      <w:r>
        <w:rPr>
          <w:rFonts w:hint="eastAsia" w:ascii="仿宋" w:hAnsi="仿宋" w:eastAsia="仿宋" w:cs="仿宋"/>
          <w:i w:val="0"/>
          <w:iCs w:val="0"/>
          <w:caps w:val="0"/>
          <w:color w:val="333333"/>
          <w:spacing w:val="0"/>
          <w:sz w:val="32"/>
          <w:szCs w:val="32"/>
          <w:shd w:val="clear" w:fill="FFFFFF"/>
        </w:rPr>
        <w:t>结合有关统计数据编制。本年度报告中所列数据的统计期限自202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年1月1日起至202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年12月31日止。全文包括总体情况、主动公开政府信息情况、收到和处理政府信息公开申请情况、政府信息公开行政复议行政诉讼情况、存在的主要问题及改进情况、其他需要报告的事项。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黑体" w:eastAsia="黑体" w:cs="黑体"/>
          <w:b w:val="0"/>
          <w:i w:val="0"/>
          <w:iCs w:val="0"/>
          <w:caps w:val="0"/>
          <w:snapToGrid/>
          <w:color w:val="333333"/>
          <w:spacing w:val="0"/>
          <w:kern w:val="0"/>
          <w:sz w:val="32"/>
          <w:szCs w:val="32"/>
          <w:shd w:val="clear" w:fill="FFFFFF"/>
          <w:lang w:val="en-US" w:eastAsia="zh-CN" w:bidi="ar-SA"/>
        </w:rPr>
      </w:pPr>
      <w:r>
        <w:rPr>
          <w:rFonts w:hint="eastAsia" w:ascii="黑体" w:hAnsi="黑体" w:eastAsia="黑体" w:cs="黑体"/>
          <w:b w:val="0"/>
          <w:bCs w:val="0"/>
          <w:i w:val="0"/>
          <w:iCs w:val="0"/>
          <w:caps w:val="0"/>
          <w:color w:val="333333"/>
          <w:spacing w:val="0"/>
          <w:sz w:val="32"/>
          <w:szCs w:val="32"/>
          <w:shd w:val="clear" w:fill="FFFFFF"/>
        </w:rPr>
        <w:t>一、总体情况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赣州经济技术开发区综合执法大队坚持以习近平新时代中国特色社会主义思想为指导，深入贯彻党的二十大精神，严格落实《国务院办公厅印发〈关于全面推进政务公开工作的意见〉实施细则的通知》（国办发〔2016〕80号）和《国务院办公厅关于印发2022年政务公开工作要点的通知》（国办发〔2022〕8号）的要求，同时积极对《关于印发全市政务公开定期通报制度》赣市府办字〔2020〕68号和《赣州市人民政府办公室关于印发贯彻落实省政府办公厅2022年政务公开工作要点任务分工的通知》〔2022〕69号，明确目标任务，紧紧围绕省委、省政府中心工作及社会群众关注关切，着力提升政府信息公开质量，推进拓宽政府信息公开渠道，不断增强政府信息公开实效。</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（一）强化组织保障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我大队成立了以党组书记为组长、大队长为副组长、党组成员为成员的政务公开工作领导小组，为政府信息公开工作长期有效开展提供组织保障。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jc w:val="both"/>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（二）突出重点领域信息公开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根据赣州市人民政府办公厅出台的《关于印发全市政务公开定期通报制度》、《赣州经济技术开发区全面推进基层政务公开标准化规范化实施方案》等文件精神，我大队突出重点领域信息公开。一是全面公布区级劳动保障监察制度，公示本单位各业务口工作职能和业务范围。二是推进预决算信息公开，做好使用财政资金的部门和单位预决算公开工作。三是对日常巡查的违法行为案件调处结果依法公开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1、主动公开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截至2022年底，我大队政务公开门户网站信息公开栏目主动公开信息累计67条。其中机构职能1条，部门文件2条，工作动态</w:t>
      </w:r>
      <w:r>
        <w:rPr>
          <w:rFonts w:hint="eastAsia" w:ascii="仿宋" w:hAnsi="仿宋" w:eastAsia="仿宋" w:cs="仿宋"/>
          <w:b w:val="0"/>
          <w:i w:val="0"/>
          <w:iCs w:val="0"/>
          <w:caps w:val="0"/>
          <w:snapToGrid/>
          <w:color w:val="auto"/>
          <w:spacing w:val="0"/>
          <w:kern w:val="0"/>
          <w:sz w:val="32"/>
          <w:szCs w:val="32"/>
          <w:highlight w:val="none"/>
          <w:shd w:val="clear" w:fill="FFFFFF"/>
          <w:lang w:val="en-US" w:eastAsia="zh-CN" w:bidi="ar-SA"/>
        </w:rPr>
        <w:t>60</w:t>
      </w:r>
      <w:r>
        <w:rPr>
          <w:rFonts w:hint="eastAsia" w:ascii="仿宋" w:hAnsi="仿宋" w:eastAsia="仿宋" w:cs="仿宋"/>
          <w:b w:val="0"/>
          <w:i w:val="0"/>
          <w:iCs w:val="0"/>
          <w:caps w:val="0"/>
          <w:snapToGrid/>
          <w:color w:val="333333"/>
          <w:spacing w:val="0"/>
          <w:kern w:val="0"/>
          <w:sz w:val="32"/>
          <w:szCs w:val="32"/>
          <w:shd w:val="clear" w:fill="FFFFFF"/>
          <w:lang w:val="en-US" w:eastAsia="zh-CN" w:bidi="ar-SA"/>
        </w:rPr>
        <w:t>条，财政预决算3条，年度报告1条。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2、依申请公开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640"/>
        <w:textAlignment w:val="auto"/>
        <w:rPr>
          <w:rFonts w:hint="eastAsia" w:ascii="仿宋" w:hAnsi="仿宋" w:eastAsia="仿宋" w:cs="仿宋"/>
          <w:b w:val="0"/>
          <w:i w:val="0"/>
          <w:iCs w:val="0"/>
          <w:caps w:val="0"/>
          <w:snapToGrid/>
          <w:color w:val="333333"/>
          <w:spacing w:val="0"/>
          <w:kern w:val="0"/>
          <w:sz w:val="32"/>
          <w:szCs w:val="32"/>
          <w:shd w:val="clear" w:fill="FFFFFF"/>
          <w:lang w:val="en-US" w:eastAsia="zh-CN" w:bidi="ar-SA"/>
        </w:rPr>
      </w:pPr>
      <w:r>
        <w:rPr>
          <w:rFonts w:hint="eastAsia" w:ascii="仿宋" w:hAnsi="仿宋" w:eastAsia="仿宋" w:cs="仿宋"/>
          <w:b w:val="0"/>
          <w:i w:val="0"/>
          <w:iCs w:val="0"/>
          <w:caps w:val="0"/>
          <w:snapToGrid/>
          <w:color w:val="333333"/>
          <w:spacing w:val="0"/>
          <w:kern w:val="0"/>
          <w:sz w:val="32"/>
          <w:szCs w:val="32"/>
          <w:shd w:val="clear" w:fill="FFFFFF"/>
          <w:lang w:val="en-US" w:eastAsia="zh-CN" w:bidi="ar-SA"/>
        </w:rPr>
        <w:t>2022年，我大队未收到来自单位和个人的政府信息公开申请。</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4"/>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Layout w:type="fixed"/>
          <w:tblCellMar>
            <w:top w:w="0" w:type="dxa"/>
            <w:left w:w="0" w:type="dxa"/>
            <w:bottom w:w="0" w:type="dxa"/>
            <w:right w:w="0" w:type="dxa"/>
          </w:tblCellMar>
        </w:tblPrEx>
        <w:trPr>
          <w:trHeight w:val="378"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32"/>
          <w:szCs w:val="32"/>
        </w:rPr>
      </w:pPr>
    </w:p>
    <w:tbl>
      <w:tblPr>
        <w:tblStyle w:val="4"/>
        <w:tblW w:w="9748" w:type="dxa"/>
        <w:jc w:val="center"/>
        <w:tblInd w:w="0" w:type="dxa"/>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0"/>
                <w:szCs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4"/>
        <w:tblW w:w="9748" w:type="dxa"/>
        <w:jc w:val="center"/>
        <w:tblInd w:w="0" w:type="dxa"/>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640" w:firstLineChars="200"/>
        <w:rPr>
          <w:rFonts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存在问题：一是</w:t>
      </w:r>
      <w:r>
        <w:rPr>
          <w:rFonts w:hint="eastAsia" w:ascii="仿宋" w:hAnsi="仿宋" w:eastAsia="仿宋" w:cs="仿宋"/>
          <w:b w:val="0"/>
          <w:bCs w:val="0"/>
          <w:i w:val="0"/>
          <w:iCs w:val="0"/>
          <w:caps w:val="0"/>
          <w:color w:val="333333"/>
          <w:spacing w:val="0"/>
          <w:sz w:val="32"/>
          <w:szCs w:val="32"/>
          <w:shd w:val="clear" w:fill="FFFFFF"/>
          <w:lang w:eastAsia="zh-CN"/>
        </w:rPr>
        <w:t>政务</w:t>
      </w:r>
      <w:r>
        <w:rPr>
          <w:rFonts w:hint="eastAsia" w:ascii="仿宋" w:hAnsi="仿宋" w:eastAsia="仿宋" w:cs="仿宋"/>
          <w:b w:val="0"/>
          <w:bCs w:val="0"/>
          <w:i w:val="0"/>
          <w:iCs w:val="0"/>
          <w:caps w:val="0"/>
          <w:color w:val="333333"/>
          <w:spacing w:val="0"/>
          <w:sz w:val="32"/>
          <w:szCs w:val="32"/>
          <w:shd w:val="clear" w:fill="FFFFFF"/>
        </w:rPr>
        <w:t>公开</w:t>
      </w:r>
      <w:r>
        <w:rPr>
          <w:rFonts w:hint="eastAsia" w:ascii="仿宋" w:hAnsi="仿宋" w:eastAsia="仿宋" w:cs="仿宋"/>
          <w:b w:val="0"/>
          <w:bCs w:val="0"/>
          <w:i w:val="0"/>
          <w:iCs w:val="0"/>
          <w:caps w:val="0"/>
          <w:color w:val="333333"/>
          <w:spacing w:val="0"/>
          <w:sz w:val="32"/>
          <w:szCs w:val="32"/>
          <w:shd w:val="clear" w:fill="FFFFFF"/>
          <w:lang w:eastAsia="zh-CN"/>
        </w:rPr>
        <w:t>工作的</w:t>
      </w:r>
      <w:r>
        <w:rPr>
          <w:rFonts w:hint="eastAsia" w:ascii="仿宋" w:hAnsi="仿宋" w:eastAsia="仿宋" w:cs="仿宋"/>
          <w:b w:val="0"/>
          <w:bCs w:val="0"/>
          <w:i w:val="0"/>
          <w:iCs w:val="0"/>
          <w:caps w:val="0"/>
          <w:color w:val="333333"/>
          <w:spacing w:val="0"/>
          <w:sz w:val="32"/>
          <w:szCs w:val="32"/>
          <w:shd w:val="clear" w:fill="FFFFFF"/>
        </w:rPr>
        <w:t>信息</w:t>
      </w:r>
      <w:r>
        <w:rPr>
          <w:rFonts w:hint="eastAsia" w:ascii="仿宋" w:hAnsi="仿宋" w:eastAsia="仿宋" w:cs="仿宋"/>
          <w:b w:val="0"/>
          <w:bCs w:val="0"/>
          <w:i w:val="0"/>
          <w:iCs w:val="0"/>
          <w:caps w:val="0"/>
          <w:color w:val="333333"/>
          <w:spacing w:val="0"/>
          <w:sz w:val="32"/>
          <w:szCs w:val="32"/>
          <w:shd w:val="clear" w:fill="FFFFFF"/>
          <w:lang w:eastAsia="zh-CN"/>
        </w:rPr>
        <w:t>内容</w:t>
      </w:r>
      <w:r>
        <w:rPr>
          <w:rFonts w:hint="eastAsia" w:ascii="仿宋" w:hAnsi="仿宋" w:eastAsia="仿宋" w:cs="仿宋"/>
          <w:b w:val="0"/>
          <w:bCs w:val="0"/>
          <w:i w:val="0"/>
          <w:iCs w:val="0"/>
          <w:caps w:val="0"/>
          <w:color w:val="333333"/>
          <w:spacing w:val="0"/>
          <w:sz w:val="32"/>
          <w:szCs w:val="32"/>
          <w:shd w:val="clear" w:fill="FFFFFF"/>
        </w:rPr>
        <w:t>质量有待提升，在与群众生活</w:t>
      </w:r>
      <w:r>
        <w:rPr>
          <w:rFonts w:hint="eastAsia" w:ascii="仿宋" w:hAnsi="仿宋" w:eastAsia="仿宋" w:cs="仿宋"/>
          <w:b w:val="0"/>
          <w:bCs w:val="0"/>
          <w:i w:val="0"/>
          <w:iCs w:val="0"/>
          <w:caps w:val="0"/>
          <w:color w:val="333333"/>
          <w:spacing w:val="0"/>
          <w:sz w:val="32"/>
          <w:szCs w:val="32"/>
          <w:shd w:val="clear" w:fill="FFFFFF"/>
          <w:lang w:eastAsia="zh-CN"/>
        </w:rPr>
        <w:t>联系紧密</w:t>
      </w:r>
      <w:r>
        <w:rPr>
          <w:rFonts w:hint="eastAsia" w:ascii="仿宋" w:hAnsi="仿宋" w:eastAsia="仿宋" w:cs="仿宋"/>
          <w:b w:val="0"/>
          <w:bCs w:val="0"/>
          <w:i w:val="0"/>
          <w:iCs w:val="0"/>
          <w:caps w:val="0"/>
          <w:color w:val="333333"/>
          <w:spacing w:val="0"/>
          <w:sz w:val="32"/>
          <w:szCs w:val="32"/>
          <w:shd w:val="clear" w:fill="FFFFFF"/>
        </w:rPr>
        <w:t>的公共服务领域，政策解读工作</w:t>
      </w:r>
      <w:r>
        <w:rPr>
          <w:rFonts w:hint="eastAsia" w:ascii="仿宋" w:hAnsi="仿宋" w:eastAsia="仿宋" w:cs="仿宋"/>
          <w:b w:val="0"/>
          <w:bCs w:val="0"/>
          <w:i w:val="0"/>
          <w:iCs w:val="0"/>
          <w:caps w:val="0"/>
          <w:color w:val="333333"/>
          <w:spacing w:val="0"/>
          <w:sz w:val="32"/>
          <w:szCs w:val="32"/>
          <w:shd w:val="clear" w:fill="FFFFFF"/>
          <w:lang w:eastAsia="zh-CN"/>
        </w:rPr>
        <w:t>需要</w:t>
      </w:r>
      <w:r>
        <w:rPr>
          <w:rFonts w:hint="eastAsia" w:ascii="仿宋" w:hAnsi="仿宋" w:eastAsia="仿宋" w:cs="仿宋"/>
          <w:b w:val="0"/>
          <w:bCs w:val="0"/>
          <w:i w:val="0"/>
          <w:iCs w:val="0"/>
          <w:caps w:val="0"/>
          <w:color w:val="333333"/>
          <w:spacing w:val="0"/>
          <w:sz w:val="32"/>
          <w:szCs w:val="32"/>
          <w:shd w:val="clear" w:fill="FFFFFF"/>
        </w:rPr>
        <w:t>进一步加强；二是</w:t>
      </w:r>
      <w:r>
        <w:rPr>
          <w:rFonts w:hint="eastAsia" w:ascii="仿宋" w:hAnsi="仿宋" w:eastAsia="仿宋" w:cs="仿宋"/>
          <w:b w:val="0"/>
          <w:bCs w:val="0"/>
          <w:i w:val="0"/>
          <w:iCs w:val="0"/>
          <w:caps w:val="0"/>
          <w:color w:val="333333"/>
          <w:spacing w:val="0"/>
          <w:sz w:val="32"/>
          <w:szCs w:val="32"/>
          <w:shd w:val="clear" w:fill="FFFFFF"/>
          <w:lang w:eastAsia="zh-CN"/>
        </w:rPr>
        <w:t>工作举措</w:t>
      </w:r>
      <w:r>
        <w:rPr>
          <w:rFonts w:hint="eastAsia" w:ascii="仿宋" w:hAnsi="仿宋" w:eastAsia="仿宋" w:cs="仿宋"/>
          <w:b w:val="0"/>
          <w:bCs w:val="0"/>
          <w:i w:val="0"/>
          <w:iCs w:val="0"/>
          <w:caps w:val="0"/>
          <w:color w:val="333333"/>
          <w:spacing w:val="0"/>
          <w:sz w:val="32"/>
          <w:szCs w:val="32"/>
          <w:shd w:val="clear" w:fill="FFFFFF"/>
        </w:rPr>
        <w:t>创新能力需</w:t>
      </w:r>
      <w:r>
        <w:rPr>
          <w:rFonts w:hint="eastAsia" w:ascii="仿宋" w:hAnsi="仿宋" w:eastAsia="仿宋" w:cs="仿宋"/>
          <w:b w:val="0"/>
          <w:bCs w:val="0"/>
          <w:i w:val="0"/>
          <w:iCs w:val="0"/>
          <w:caps w:val="0"/>
          <w:color w:val="333333"/>
          <w:spacing w:val="0"/>
          <w:sz w:val="32"/>
          <w:szCs w:val="32"/>
          <w:shd w:val="clear" w:fill="FFFFFF"/>
          <w:lang w:eastAsia="zh-CN"/>
        </w:rPr>
        <w:t>要</w:t>
      </w:r>
      <w:r>
        <w:rPr>
          <w:rFonts w:hint="eastAsia" w:ascii="仿宋" w:hAnsi="仿宋" w:eastAsia="仿宋" w:cs="仿宋"/>
          <w:b w:val="0"/>
          <w:bCs w:val="0"/>
          <w:i w:val="0"/>
          <w:iCs w:val="0"/>
          <w:caps w:val="0"/>
          <w:color w:val="333333"/>
          <w:spacing w:val="0"/>
          <w:sz w:val="32"/>
          <w:szCs w:val="32"/>
          <w:shd w:val="clear" w:fill="FFFFFF"/>
        </w:rPr>
        <w:t>进一步增强，政务信息内容</w:t>
      </w:r>
      <w:r>
        <w:rPr>
          <w:rFonts w:hint="eastAsia" w:ascii="仿宋" w:hAnsi="仿宋" w:eastAsia="仿宋" w:cs="仿宋"/>
          <w:b w:val="0"/>
          <w:bCs w:val="0"/>
          <w:i w:val="0"/>
          <w:iCs w:val="0"/>
          <w:caps w:val="0"/>
          <w:color w:val="333333"/>
          <w:spacing w:val="0"/>
          <w:sz w:val="32"/>
          <w:szCs w:val="32"/>
          <w:shd w:val="clear" w:fill="FFFFFF"/>
          <w:lang w:eastAsia="zh-CN"/>
        </w:rPr>
        <w:t>较为单一，</w:t>
      </w:r>
      <w:r>
        <w:rPr>
          <w:rFonts w:hint="eastAsia" w:ascii="仿宋" w:hAnsi="仿宋" w:eastAsia="仿宋" w:cs="仿宋"/>
          <w:b w:val="0"/>
          <w:bCs w:val="0"/>
          <w:i w:val="0"/>
          <w:iCs w:val="0"/>
          <w:caps w:val="0"/>
          <w:color w:val="333333"/>
          <w:spacing w:val="0"/>
          <w:sz w:val="32"/>
          <w:szCs w:val="32"/>
          <w:shd w:val="clear" w:fill="FFFFFF"/>
        </w:rPr>
        <w:t>缺乏新意。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改进情况：一是</w:t>
      </w:r>
      <w:r>
        <w:rPr>
          <w:rFonts w:hint="eastAsia" w:ascii="仿宋" w:hAnsi="仿宋" w:eastAsia="仿宋" w:cs="仿宋"/>
          <w:b w:val="0"/>
          <w:bCs w:val="0"/>
          <w:i w:val="0"/>
          <w:iCs w:val="0"/>
          <w:caps w:val="0"/>
          <w:color w:val="333333"/>
          <w:spacing w:val="0"/>
          <w:sz w:val="32"/>
          <w:szCs w:val="32"/>
          <w:shd w:val="clear" w:fill="FFFFFF"/>
          <w:lang w:eastAsia="zh-CN"/>
        </w:rPr>
        <w:t>加大</w:t>
      </w:r>
      <w:r>
        <w:rPr>
          <w:rFonts w:hint="eastAsia" w:ascii="仿宋" w:hAnsi="仿宋" w:eastAsia="仿宋" w:cs="仿宋"/>
          <w:b w:val="0"/>
          <w:bCs w:val="0"/>
          <w:i w:val="0"/>
          <w:iCs w:val="0"/>
          <w:caps w:val="0"/>
          <w:color w:val="333333"/>
          <w:spacing w:val="0"/>
          <w:sz w:val="32"/>
          <w:szCs w:val="32"/>
          <w:shd w:val="clear" w:fill="FFFFFF"/>
        </w:rPr>
        <w:t>对</w:t>
      </w:r>
      <w:r>
        <w:rPr>
          <w:rFonts w:hint="eastAsia" w:ascii="仿宋" w:hAnsi="仿宋" w:eastAsia="仿宋" w:cs="仿宋"/>
          <w:b w:val="0"/>
          <w:bCs w:val="0"/>
          <w:i w:val="0"/>
          <w:iCs w:val="0"/>
          <w:caps w:val="0"/>
          <w:color w:val="333333"/>
          <w:spacing w:val="0"/>
          <w:sz w:val="32"/>
          <w:szCs w:val="32"/>
          <w:shd w:val="clear" w:fill="FFFFFF"/>
          <w:lang w:eastAsia="zh-CN"/>
        </w:rPr>
        <w:t>大队</w:t>
      </w:r>
      <w:r>
        <w:rPr>
          <w:rFonts w:hint="eastAsia" w:ascii="仿宋" w:hAnsi="仿宋" w:eastAsia="仿宋" w:cs="仿宋"/>
          <w:b w:val="0"/>
          <w:bCs w:val="0"/>
          <w:i w:val="0"/>
          <w:iCs w:val="0"/>
          <w:caps w:val="0"/>
          <w:color w:val="333333"/>
          <w:spacing w:val="0"/>
          <w:sz w:val="32"/>
          <w:szCs w:val="32"/>
          <w:shd w:val="clear" w:fill="FFFFFF"/>
        </w:rPr>
        <w:t>重点工作、执法动态</w:t>
      </w:r>
      <w:r>
        <w:rPr>
          <w:rFonts w:hint="eastAsia" w:ascii="仿宋" w:hAnsi="仿宋" w:eastAsia="仿宋" w:cs="仿宋"/>
          <w:b w:val="0"/>
          <w:bCs w:val="0"/>
          <w:i w:val="0"/>
          <w:iCs w:val="0"/>
          <w:caps w:val="0"/>
          <w:color w:val="333333"/>
          <w:spacing w:val="0"/>
          <w:sz w:val="32"/>
          <w:szCs w:val="32"/>
          <w:shd w:val="clear" w:fill="FFFFFF"/>
          <w:lang w:eastAsia="zh-CN"/>
        </w:rPr>
        <w:t>等内容</w:t>
      </w:r>
      <w:r>
        <w:rPr>
          <w:rFonts w:hint="eastAsia" w:ascii="仿宋" w:hAnsi="仿宋" w:eastAsia="仿宋" w:cs="仿宋"/>
          <w:b w:val="0"/>
          <w:bCs w:val="0"/>
          <w:i w:val="0"/>
          <w:iCs w:val="0"/>
          <w:caps w:val="0"/>
          <w:color w:val="333333"/>
          <w:spacing w:val="0"/>
          <w:sz w:val="32"/>
          <w:szCs w:val="32"/>
          <w:shd w:val="clear" w:fill="FFFFFF"/>
        </w:rPr>
        <w:t>的更新频率，及时更新</w:t>
      </w:r>
      <w:r>
        <w:rPr>
          <w:rFonts w:hint="eastAsia" w:ascii="仿宋" w:hAnsi="仿宋" w:eastAsia="仿宋" w:cs="仿宋"/>
          <w:b w:val="0"/>
          <w:bCs w:val="0"/>
          <w:i w:val="0"/>
          <w:iCs w:val="0"/>
          <w:caps w:val="0"/>
          <w:color w:val="333333"/>
          <w:spacing w:val="0"/>
          <w:sz w:val="32"/>
          <w:szCs w:val="32"/>
          <w:shd w:val="clear" w:fill="FFFFFF"/>
          <w:lang w:eastAsia="zh-CN"/>
        </w:rPr>
        <w:t>至</w:t>
      </w:r>
      <w:r>
        <w:rPr>
          <w:rFonts w:hint="eastAsia" w:ascii="仿宋" w:hAnsi="仿宋" w:eastAsia="仿宋" w:cs="仿宋"/>
          <w:b w:val="0"/>
          <w:bCs w:val="0"/>
          <w:i w:val="0"/>
          <w:iCs w:val="0"/>
          <w:caps w:val="0"/>
          <w:color w:val="333333"/>
          <w:spacing w:val="0"/>
          <w:sz w:val="32"/>
          <w:szCs w:val="32"/>
          <w:shd w:val="clear" w:fill="FFFFFF"/>
        </w:rPr>
        <w:t>相应的栏目，让</w:t>
      </w:r>
      <w:r>
        <w:rPr>
          <w:rFonts w:hint="eastAsia" w:ascii="仿宋" w:hAnsi="仿宋" w:eastAsia="仿宋" w:cs="仿宋"/>
          <w:b w:val="0"/>
          <w:bCs w:val="0"/>
          <w:i w:val="0"/>
          <w:iCs w:val="0"/>
          <w:caps w:val="0"/>
          <w:color w:val="333333"/>
          <w:spacing w:val="0"/>
          <w:sz w:val="32"/>
          <w:szCs w:val="32"/>
          <w:shd w:val="clear" w:fill="FFFFFF"/>
          <w:lang w:eastAsia="zh-CN"/>
        </w:rPr>
        <w:t>广大人民</w:t>
      </w:r>
      <w:r>
        <w:rPr>
          <w:rFonts w:hint="eastAsia" w:ascii="仿宋" w:hAnsi="仿宋" w:eastAsia="仿宋" w:cs="仿宋"/>
          <w:b w:val="0"/>
          <w:bCs w:val="0"/>
          <w:i w:val="0"/>
          <w:iCs w:val="0"/>
          <w:caps w:val="0"/>
          <w:color w:val="333333"/>
          <w:spacing w:val="0"/>
          <w:sz w:val="32"/>
          <w:szCs w:val="32"/>
          <w:shd w:val="clear" w:fill="FFFFFF"/>
        </w:rPr>
        <w:t>群众更加了解</w:t>
      </w:r>
      <w:r>
        <w:rPr>
          <w:rFonts w:hint="eastAsia" w:ascii="仿宋" w:hAnsi="仿宋" w:eastAsia="仿宋" w:cs="仿宋"/>
          <w:b w:val="0"/>
          <w:bCs w:val="0"/>
          <w:i w:val="0"/>
          <w:iCs w:val="0"/>
          <w:caps w:val="0"/>
          <w:color w:val="333333"/>
          <w:spacing w:val="0"/>
          <w:sz w:val="32"/>
          <w:szCs w:val="32"/>
          <w:shd w:val="clear" w:fill="FFFFFF"/>
          <w:lang w:eastAsia="zh-CN"/>
        </w:rPr>
        <w:t>大队的职能与内容</w:t>
      </w:r>
      <w:r>
        <w:rPr>
          <w:rFonts w:hint="eastAsia" w:ascii="仿宋" w:hAnsi="仿宋" w:eastAsia="仿宋" w:cs="仿宋"/>
          <w:b w:val="0"/>
          <w:bCs w:val="0"/>
          <w:i w:val="0"/>
          <w:iCs w:val="0"/>
          <w:caps w:val="0"/>
          <w:color w:val="333333"/>
          <w:spacing w:val="0"/>
          <w:sz w:val="32"/>
          <w:szCs w:val="32"/>
          <w:shd w:val="clear" w:fill="FFFFFF"/>
        </w:rPr>
        <w:t>；二是深入开展政府信息公开方法举措创新，自觉加强对新技术、新媒体的学习和应用，</w:t>
      </w:r>
      <w:r>
        <w:rPr>
          <w:rFonts w:hint="eastAsia" w:ascii="仿宋" w:hAnsi="仿宋" w:eastAsia="仿宋" w:cs="仿宋"/>
          <w:b w:val="0"/>
          <w:bCs w:val="0"/>
          <w:i w:val="0"/>
          <w:iCs w:val="0"/>
          <w:caps w:val="0"/>
          <w:color w:val="333333"/>
          <w:spacing w:val="0"/>
          <w:sz w:val="32"/>
          <w:szCs w:val="32"/>
          <w:shd w:val="clear" w:fill="FFFFFF"/>
          <w:lang w:eastAsia="zh-CN"/>
        </w:rPr>
        <w:t>挖掘</w:t>
      </w:r>
      <w:r>
        <w:rPr>
          <w:rFonts w:hint="eastAsia" w:ascii="仿宋" w:hAnsi="仿宋" w:eastAsia="仿宋" w:cs="仿宋"/>
          <w:b w:val="0"/>
          <w:bCs w:val="0"/>
          <w:i w:val="0"/>
          <w:iCs w:val="0"/>
          <w:caps w:val="0"/>
          <w:color w:val="333333"/>
          <w:spacing w:val="0"/>
          <w:sz w:val="32"/>
          <w:szCs w:val="32"/>
          <w:shd w:val="clear" w:fill="FFFFFF"/>
        </w:rPr>
        <w:t>更</w:t>
      </w:r>
      <w:r>
        <w:rPr>
          <w:rFonts w:hint="eastAsia" w:ascii="仿宋" w:hAnsi="仿宋" w:eastAsia="仿宋" w:cs="仿宋"/>
          <w:b w:val="0"/>
          <w:bCs w:val="0"/>
          <w:i w:val="0"/>
          <w:iCs w:val="0"/>
          <w:caps w:val="0"/>
          <w:color w:val="333333"/>
          <w:spacing w:val="0"/>
          <w:sz w:val="32"/>
          <w:szCs w:val="32"/>
          <w:shd w:val="clear" w:fill="FFFFFF"/>
          <w:lang w:eastAsia="zh-CN"/>
        </w:rPr>
        <w:t>加</w:t>
      </w:r>
      <w:r>
        <w:rPr>
          <w:rFonts w:hint="eastAsia" w:ascii="仿宋" w:hAnsi="仿宋" w:eastAsia="仿宋" w:cs="仿宋"/>
          <w:b w:val="0"/>
          <w:bCs w:val="0"/>
          <w:i w:val="0"/>
          <w:iCs w:val="0"/>
          <w:caps w:val="0"/>
          <w:color w:val="333333"/>
          <w:spacing w:val="0"/>
          <w:sz w:val="32"/>
          <w:szCs w:val="32"/>
          <w:shd w:val="clear" w:fill="FFFFFF"/>
        </w:rPr>
        <w:t>具</w:t>
      </w:r>
      <w:r>
        <w:rPr>
          <w:rFonts w:hint="eastAsia" w:ascii="仿宋" w:hAnsi="仿宋" w:eastAsia="仿宋" w:cs="仿宋"/>
          <w:b w:val="0"/>
          <w:bCs w:val="0"/>
          <w:i w:val="0"/>
          <w:iCs w:val="0"/>
          <w:caps w:val="0"/>
          <w:color w:val="333333"/>
          <w:spacing w:val="0"/>
          <w:sz w:val="32"/>
          <w:szCs w:val="32"/>
          <w:shd w:val="clear" w:fill="FFFFFF"/>
          <w:lang w:eastAsia="zh-CN"/>
        </w:rPr>
        <w:t>有</w:t>
      </w:r>
      <w:r>
        <w:rPr>
          <w:rFonts w:hint="eastAsia" w:ascii="仿宋" w:hAnsi="仿宋" w:eastAsia="仿宋" w:cs="仿宋"/>
          <w:b w:val="0"/>
          <w:bCs w:val="0"/>
          <w:i w:val="0"/>
          <w:iCs w:val="0"/>
          <w:caps w:val="0"/>
          <w:color w:val="333333"/>
          <w:spacing w:val="0"/>
          <w:sz w:val="32"/>
          <w:szCs w:val="32"/>
          <w:shd w:val="clear" w:fill="FFFFFF"/>
        </w:rPr>
        <w:t>创新性的政务信息内容。</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 w:val="32"/>
          <w:szCs w:val="32"/>
        </w:rPr>
      </w:pPr>
      <w:r>
        <w:rPr>
          <w:rFonts w:hint="eastAsia" w:ascii="黑体" w:hAnsi="黑体" w:eastAsia="黑体" w:cs="宋体"/>
          <w:b w:val="0"/>
          <w:bCs w:val="0"/>
          <w:snapToGrid/>
          <w:color w:val="333333"/>
          <w:sz w:val="32"/>
          <w:szCs w:val="32"/>
        </w:rPr>
        <w:t>六、其他需要报告的事项</w:t>
      </w:r>
    </w:p>
    <w:p>
      <w:pPr>
        <w:widowControl/>
        <w:shd w:val="clear" w:color="auto" w:fill="FFFFFF"/>
        <w:autoSpaceDE/>
        <w:autoSpaceDN/>
        <w:snapToGrid/>
        <w:spacing w:line="240" w:lineRule="auto"/>
        <w:ind w:firstLine="640" w:firstLineChars="200"/>
        <w:rPr>
          <w:rFonts w:hint="eastAsia" w:ascii="宋体" w:hAnsi="宋体" w:eastAsia="宋体" w:cs="宋体"/>
          <w:snapToGrid/>
          <w:color w:val="333333"/>
          <w:sz w:val="32"/>
          <w:szCs w:val="32"/>
        </w:rPr>
      </w:pPr>
      <w:r>
        <w:rPr>
          <w:rFonts w:ascii="仿宋" w:hAnsi="仿宋" w:eastAsia="仿宋" w:cs="仿宋"/>
          <w:i w:val="0"/>
          <w:caps w:val="0"/>
          <w:spacing w:val="0"/>
          <w:sz w:val="32"/>
          <w:szCs w:val="32"/>
        </w:rPr>
        <w:t>按照《国务院办公厅关于印发〈政府信息公开信息处理费管理办法〉的通知》（国办函〔</w:t>
      </w:r>
      <w:r>
        <w:rPr>
          <w:rFonts w:hint="eastAsia" w:ascii="仿宋" w:hAnsi="仿宋" w:eastAsia="仿宋" w:cs="仿宋"/>
          <w:i w:val="0"/>
          <w:caps w:val="0"/>
          <w:spacing w:val="0"/>
          <w:sz w:val="32"/>
          <w:szCs w:val="32"/>
        </w:rPr>
        <w:t>2020〕109 号）规定的按件、按量收费标准，本年度没有产生信息公开处理费</w:t>
      </w:r>
      <w:r>
        <w:rPr>
          <w:rFonts w:hint="eastAsia" w:ascii="仿宋_GB2312" w:hAnsi="宋体" w:eastAsia="仿宋_GB2312" w:cs="宋体"/>
          <w:snapToGrid/>
          <w:color w:val="333333"/>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textAlignment w:val="auto"/>
        <w:rPr>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70D64"/>
    <w:rsid w:val="00636FE3"/>
    <w:rsid w:val="0195430E"/>
    <w:rsid w:val="01AD16B2"/>
    <w:rsid w:val="020A51E9"/>
    <w:rsid w:val="02FC5323"/>
    <w:rsid w:val="037D5833"/>
    <w:rsid w:val="03B71843"/>
    <w:rsid w:val="045405E7"/>
    <w:rsid w:val="049C5558"/>
    <w:rsid w:val="052D6217"/>
    <w:rsid w:val="05643725"/>
    <w:rsid w:val="05D85A0E"/>
    <w:rsid w:val="060173C9"/>
    <w:rsid w:val="06C8067E"/>
    <w:rsid w:val="06CE02EE"/>
    <w:rsid w:val="08D44CDB"/>
    <w:rsid w:val="099850CF"/>
    <w:rsid w:val="09B95382"/>
    <w:rsid w:val="0A1F1738"/>
    <w:rsid w:val="0A7C2B63"/>
    <w:rsid w:val="0B3D596F"/>
    <w:rsid w:val="0B7B0FE6"/>
    <w:rsid w:val="0BC215A5"/>
    <w:rsid w:val="0C2A20B2"/>
    <w:rsid w:val="0C875F29"/>
    <w:rsid w:val="0CD453EA"/>
    <w:rsid w:val="0D7C24FE"/>
    <w:rsid w:val="0D8F0219"/>
    <w:rsid w:val="0D995DDD"/>
    <w:rsid w:val="0ED27AC9"/>
    <w:rsid w:val="0ED46083"/>
    <w:rsid w:val="0EFF7DDF"/>
    <w:rsid w:val="0F694263"/>
    <w:rsid w:val="0F765D46"/>
    <w:rsid w:val="106B7426"/>
    <w:rsid w:val="10C960AD"/>
    <w:rsid w:val="10D36C94"/>
    <w:rsid w:val="10DD78E8"/>
    <w:rsid w:val="124801A4"/>
    <w:rsid w:val="12870F55"/>
    <w:rsid w:val="12921171"/>
    <w:rsid w:val="12C05BE5"/>
    <w:rsid w:val="1375175B"/>
    <w:rsid w:val="13EA0B3A"/>
    <w:rsid w:val="140B480B"/>
    <w:rsid w:val="14250D2C"/>
    <w:rsid w:val="14272DA8"/>
    <w:rsid w:val="142836BF"/>
    <w:rsid w:val="14FA3165"/>
    <w:rsid w:val="15692A32"/>
    <w:rsid w:val="158851E0"/>
    <w:rsid w:val="15BD58AF"/>
    <w:rsid w:val="15C6784F"/>
    <w:rsid w:val="16A82367"/>
    <w:rsid w:val="16C27224"/>
    <w:rsid w:val="182C4A77"/>
    <w:rsid w:val="18381B6E"/>
    <w:rsid w:val="187A1FFA"/>
    <w:rsid w:val="18883FB3"/>
    <w:rsid w:val="189F6E95"/>
    <w:rsid w:val="18AE1AA2"/>
    <w:rsid w:val="18EF5734"/>
    <w:rsid w:val="194E1149"/>
    <w:rsid w:val="1A0C3036"/>
    <w:rsid w:val="1AA35756"/>
    <w:rsid w:val="1B49134A"/>
    <w:rsid w:val="1B8E58C2"/>
    <w:rsid w:val="1C50384A"/>
    <w:rsid w:val="1C5A22F7"/>
    <w:rsid w:val="1C625FB3"/>
    <w:rsid w:val="1C6C7140"/>
    <w:rsid w:val="1CAE10B6"/>
    <w:rsid w:val="1D2458CC"/>
    <w:rsid w:val="1F8C28BE"/>
    <w:rsid w:val="1FB66C02"/>
    <w:rsid w:val="1FC23F0A"/>
    <w:rsid w:val="20135C61"/>
    <w:rsid w:val="20354CE9"/>
    <w:rsid w:val="203B2BB0"/>
    <w:rsid w:val="20EC7833"/>
    <w:rsid w:val="214557D3"/>
    <w:rsid w:val="219B26BF"/>
    <w:rsid w:val="224C4E7F"/>
    <w:rsid w:val="23933BC8"/>
    <w:rsid w:val="23B5649F"/>
    <w:rsid w:val="23B971DA"/>
    <w:rsid w:val="24516F9B"/>
    <w:rsid w:val="24777F2B"/>
    <w:rsid w:val="247E1C17"/>
    <w:rsid w:val="248D3C68"/>
    <w:rsid w:val="24A20072"/>
    <w:rsid w:val="24F22ADE"/>
    <w:rsid w:val="250D3360"/>
    <w:rsid w:val="25BE1AEE"/>
    <w:rsid w:val="25D53FA8"/>
    <w:rsid w:val="25EB21D4"/>
    <w:rsid w:val="261F693D"/>
    <w:rsid w:val="2635245E"/>
    <w:rsid w:val="264A74E8"/>
    <w:rsid w:val="26CF0639"/>
    <w:rsid w:val="277D0199"/>
    <w:rsid w:val="27884873"/>
    <w:rsid w:val="27C67ECC"/>
    <w:rsid w:val="28706183"/>
    <w:rsid w:val="2A7930C5"/>
    <w:rsid w:val="2BFE0DF4"/>
    <w:rsid w:val="2D7D1431"/>
    <w:rsid w:val="2D7D634F"/>
    <w:rsid w:val="2D99601B"/>
    <w:rsid w:val="2EA547CE"/>
    <w:rsid w:val="2EF73288"/>
    <w:rsid w:val="305118EC"/>
    <w:rsid w:val="30FA0312"/>
    <w:rsid w:val="31C735C4"/>
    <w:rsid w:val="3203542E"/>
    <w:rsid w:val="32E77C2A"/>
    <w:rsid w:val="333235EE"/>
    <w:rsid w:val="349D09F5"/>
    <w:rsid w:val="349F26DE"/>
    <w:rsid w:val="35D134E6"/>
    <w:rsid w:val="36695AB2"/>
    <w:rsid w:val="366C78D8"/>
    <w:rsid w:val="36911ED8"/>
    <w:rsid w:val="36FD7DB2"/>
    <w:rsid w:val="375D32C4"/>
    <w:rsid w:val="37644B6E"/>
    <w:rsid w:val="377F0399"/>
    <w:rsid w:val="381635E3"/>
    <w:rsid w:val="38977C9B"/>
    <w:rsid w:val="3A5D5058"/>
    <w:rsid w:val="3A5F168E"/>
    <w:rsid w:val="3B9C54B3"/>
    <w:rsid w:val="3BA560C9"/>
    <w:rsid w:val="3BF86DAB"/>
    <w:rsid w:val="3BF91D76"/>
    <w:rsid w:val="3C68176A"/>
    <w:rsid w:val="3C6965A6"/>
    <w:rsid w:val="3D1678A3"/>
    <w:rsid w:val="3D1B3A2A"/>
    <w:rsid w:val="3D476E90"/>
    <w:rsid w:val="3D4B606F"/>
    <w:rsid w:val="3D5D47BC"/>
    <w:rsid w:val="3DFB5A52"/>
    <w:rsid w:val="3E3979C8"/>
    <w:rsid w:val="3E7E6935"/>
    <w:rsid w:val="3FA60BA3"/>
    <w:rsid w:val="3FAC0355"/>
    <w:rsid w:val="40046E92"/>
    <w:rsid w:val="40ED0C9A"/>
    <w:rsid w:val="40F04E03"/>
    <w:rsid w:val="419D5D6E"/>
    <w:rsid w:val="41C209CA"/>
    <w:rsid w:val="422343FC"/>
    <w:rsid w:val="42381766"/>
    <w:rsid w:val="42DB6D76"/>
    <w:rsid w:val="42DF5DF0"/>
    <w:rsid w:val="431415FA"/>
    <w:rsid w:val="434C58D8"/>
    <w:rsid w:val="4371095E"/>
    <w:rsid w:val="43D52EC8"/>
    <w:rsid w:val="4462273D"/>
    <w:rsid w:val="45B05348"/>
    <w:rsid w:val="45EF3C86"/>
    <w:rsid w:val="479523C6"/>
    <w:rsid w:val="48660D27"/>
    <w:rsid w:val="487663DF"/>
    <w:rsid w:val="49CB7089"/>
    <w:rsid w:val="4B413E05"/>
    <w:rsid w:val="4B8436E8"/>
    <w:rsid w:val="4BC07E5F"/>
    <w:rsid w:val="4BEA3E02"/>
    <w:rsid w:val="4C2227F0"/>
    <w:rsid w:val="4D2724F5"/>
    <w:rsid w:val="4E0F67E6"/>
    <w:rsid w:val="4EA811A5"/>
    <w:rsid w:val="4F4D1DBC"/>
    <w:rsid w:val="4F6616E3"/>
    <w:rsid w:val="4FA43219"/>
    <w:rsid w:val="5023253D"/>
    <w:rsid w:val="509B3C74"/>
    <w:rsid w:val="510028D4"/>
    <w:rsid w:val="51A06BB4"/>
    <w:rsid w:val="51A802D6"/>
    <w:rsid w:val="520734EC"/>
    <w:rsid w:val="52C52FF4"/>
    <w:rsid w:val="53006A7D"/>
    <w:rsid w:val="538D278E"/>
    <w:rsid w:val="548622BF"/>
    <w:rsid w:val="54B63EAC"/>
    <w:rsid w:val="55672B16"/>
    <w:rsid w:val="560B2682"/>
    <w:rsid w:val="565101D3"/>
    <w:rsid w:val="56727EEB"/>
    <w:rsid w:val="56DD7347"/>
    <w:rsid w:val="58F63156"/>
    <w:rsid w:val="59D75CB7"/>
    <w:rsid w:val="5A0C3769"/>
    <w:rsid w:val="5A484FEE"/>
    <w:rsid w:val="5A485B97"/>
    <w:rsid w:val="5AC21B91"/>
    <w:rsid w:val="5AF95AB3"/>
    <w:rsid w:val="5B2834A9"/>
    <w:rsid w:val="5B462138"/>
    <w:rsid w:val="5B636084"/>
    <w:rsid w:val="5B812831"/>
    <w:rsid w:val="5BFD0C6A"/>
    <w:rsid w:val="5C790D11"/>
    <w:rsid w:val="5D4956FB"/>
    <w:rsid w:val="5D591413"/>
    <w:rsid w:val="5E5826D2"/>
    <w:rsid w:val="5E605F73"/>
    <w:rsid w:val="5E6F030C"/>
    <w:rsid w:val="5EC029B9"/>
    <w:rsid w:val="5F1052D6"/>
    <w:rsid w:val="5F360E20"/>
    <w:rsid w:val="5FF4585D"/>
    <w:rsid w:val="60667276"/>
    <w:rsid w:val="60786190"/>
    <w:rsid w:val="60B3681D"/>
    <w:rsid w:val="60E409D9"/>
    <w:rsid w:val="610C1CBD"/>
    <w:rsid w:val="61513C25"/>
    <w:rsid w:val="61A57192"/>
    <w:rsid w:val="61DD0D6F"/>
    <w:rsid w:val="622948A7"/>
    <w:rsid w:val="62FB3358"/>
    <w:rsid w:val="63513D7B"/>
    <w:rsid w:val="63F55943"/>
    <w:rsid w:val="640231ED"/>
    <w:rsid w:val="65463D66"/>
    <w:rsid w:val="660A2225"/>
    <w:rsid w:val="66270D64"/>
    <w:rsid w:val="66A66964"/>
    <w:rsid w:val="66EF6117"/>
    <w:rsid w:val="67900D59"/>
    <w:rsid w:val="68536549"/>
    <w:rsid w:val="687130A6"/>
    <w:rsid w:val="68D9369F"/>
    <w:rsid w:val="69024145"/>
    <w:rsid w:val="69C716A7"/>
    <w:rsid w:val="6A450287"/>
    <w:rsid w:val="6AA369E9"/>
    <w:rsid w:val="6BB45854"/>
    <w:rsid w:val="6C5A12B0"/>
    <w:rsid w:val="6D5A6EDF"/>
    <w:rsid w:val="6E4401FC"/>
    <w:rsid w:val="6E585692"/>
    <w:rsid w:val="6E5C78FB"/>
    <w:rsid w:val="6E600F13"/>
    <w:rsid w:val="6F15330F"/>
    <w:rsid w:val="6F5615ED"/>
    <w:rsid w:val="6F67671B"/>
    <w:rsid w:val="6F9205D4"/>
    <w:rsid w:val="70293EE5"/>
    <w:rsid w:val="70813F4F"/>
    <w:rsid w:val="709D76A7"/>
    <w:rsid w:val="709F5138"/>
    <w:rsid w:val="70C013AF"/>
    <w:rsid w:val="70E6127F"/>
    <w:rsid w:val="712C0253"/>
    <w:rsid w:val="714154EA"/>
    <w:rsid w:val="72E77BDE"/>
    <w:rsid w:val="72EC7D63"/>
    <w:rsid w:val="73BC771B"/>
    <w:rsid w:val="74593313"/>
    <w:rsid w:val="745E10AD"/>
    <w:rsid w:val="75905CE5"/>
    <w:rsid w:val="75FE3081"/>
    <w:rsid w:val="76334833"/>
    <w:rsid w:val="768A3846"/>
    <w:rsid w:val="77137286"/>
    <w:rsid w:val="7761192D"/>
    <w:rsid w:val="77ED16B3"/>
    <w:rsid w:val="78800F02"/>
    <w:rsid w:val="78D0015F"/>
    <w:rsid w:val="78D07713"/>
    <w:rsid w:val="79F2178C"/>
    <w:rsid w:val="7A7A5A19"/>
    <w:rsid w:val="7AA31C22"/>
    <w:rsid w:val="7AAA3EFE"/>
    <w:rsid w:val="7BC15F1E"/>
    <w:rsid w:val="7BD253A9"/>
    <w:rsid w:val="7C3B3932"/>
    <w:rsid w:val="7C814EBD"/>
    <w:rsid w:val="7C950546"/>
    <w:rsid w:val="7CA67469"/>
    <w:rsid w:val="7DCE52E6"/>
    <w:rsid w:val="7E1975DE"/>
    <w:rsid w:val="7E5A5106"/>
    <w:rsid w:val="7EB12558"/>
    <w:rsid w:val="7F382301"/>
    <w:rsid w:val="7F9F219A"/>
    <w:rsid w:val="7FB70ACF"/>
    <w:rsid w:val="7FF4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2021-12-24T02:21:00Z</dcterms:created>
  <dc:creator>Administrator</dc:creator>
  <cp:lastModifiedBy>倾城泪</cp:lastModifiedBy>
  <cp:lastPrinted>2023-01-03T05:35:00Z</cp:lastPrinted>
  <dcterms:modified xsi:type="dcterms:W3CDTF">2023-03-21T06:49:16Z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548DBF89FF04484EBE05981031D61C71</vt:lpwstr>
  </property>
</Properties>
</file>