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方正小标宋简体" w:hAnsi="方正小标宋简体" w:eastAsia="方正小标宋简体" w:cs="方正小标宋简体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333333"/>
          <w:sz w:val="36"/>
          <w:szCs w:val="36"/>
        </w:rPr>
        <w:t>赣州经开区交警大队2022年政府信息公开工作年度报告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总体情况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ascii="仿宋_GB2312" w:hAnsi="微软雅黑" w:eastAsia="仿宋_GB2312" w:cs="仿宋_GB2312"/>
          <w:color w:val="333333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2</w:t>
      </w:r>
      <w:r>
        <w:rPr>
          <w:rFonts w:ascii="仿宋_GB2312" w:hAnsi="微软雅黑" w:eastAsia="仿宋_GB2312" w:cs="仿宋_GB2312"/>
          <w:color w:val="333333"/>
          <w:szCs w:val="32"/>
          <w:shd w:val="clear" w:color="auto" w:fill="FFFFFF"/>
        </w:rPr>
        <w:t>年，区交警大队坚持以习近平新时代中国特色社会主义思想为指导，深入贯彻党的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十九大、二十</w:t>
      </w:r>
      <w:r>
        <w:rPr>
          <w:rFonts w:ascii="仿宋_GB2312" w:hAnsi="微软雅黑" w:eastAsia="仿宋_GB2312" w:cs="仿宋_GB2312"/>
          <w:color w:val="333333"/>
          <w:szCs w:val="32"/>
          <w:shd w:val="clear" w:color="auto" w:fill="FFFFFF"/>
        </w:rPr>
        <w:t>大精神，严格落实《国务院办公厅印发〈关于全面推进政务公开工作的意见〉实施细则的通知》（国办发〔2016〕80号）和《国务院办公厅关于印发202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2</w:t>
      </w:r>
      <w:r>
        <w:rPr>
          <w:rFonts w:ascii="仿宋_GB2312" w:hAnsi="微软雅黑" w:eastAsia="仿宋_GB2312" w:cs="仿宋_GB2312"/>
          <w:color w:val="333333"/>
          <w:szCs w:val="32"/>
          <w:shd w:val="clear" w:color="auto" w:fill="FFFFFF"/>
        </w:rPr>
        <w:t>年政务公开工作要点的通知》（国办发〔2020〕17号）的要求。结合我大队实际工作特点，紧紧围绕“防风险、保安全、保畅通、促改革、惠民生”等工作，健全完善政务信息公开工作制度，充分利用传统媒体和新媒体，不断创新公开形式，丰富公开渠道，拓展公开内容，以公开促落实，以公开促规范，以公开促服务，为政府信息公开工作提质增效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ascii="黑体" w:hAnsi="宋体" w:eastAsia="黑体" w:cs="黑体"/>
          <w:color w:val="333333"/>
          <w:szCs w:val="32"/>
          <w:shd w:val="clear" w:color="auto" w:fill="FFFFFF"/>
        </w:rPr>
        <w:t>（一）主动公开政府信息情况。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2022年，区交警大队累计公开政府信息总数91条，其中，概况信息2条、机构职能1条、法规2条、规范性文件3条、政务动态信息79条、公示公告2条、财经信息1条、年度报告1条。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黑体" w:hAnsi="宋体" w:eastAsia="黑体" w:cs="黑体"/>
          <w:color w:val="333333"/>
          <w:szCs w:val="32"/>
          <w:shd w:val="clear" w:color="auto" w:fill="FFFFFF"/>
        </w:rPr>
        <w:t>（二）依申请公开情况。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大队本着高效、快捷、便民的原则，按照政务信息公开工作要求、工作标准，及时完善我大队政务信息公开指南和目录，对主动公开目录、内容、查询方法以及对申请公开的步骤、处理程序等作了明确规定，同时，规范版面编排、公开时效，努力提高政务信息公开质量，维护政府网站的信息权威性和严肃性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黑体" w:hAnsi="宋体" w:eastAsia="黑体" w:cs="黑体"/>
          <w:color w:val="333333"/>
          <w:szCs w:val="32"/>
          <w:shd w:val="clear" w:color="auto" w:fill="FFFFFF"/>
        </w:rPr>
        <w:t>（三）政府信息管理。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为使政务公开工作不流于形式，不走过场，大队着眼于建立政务公开长效机制，使政务公开成为一种自觉的意识和行为。大队设立专人负责政府信息公开工作，做到人员到位，狠抓落实，严肃工作纪律，严格管理员密码保密管理和政务信息发布审核审批程序，明确依规公开的信息，做到网页维护管理及时高效，政务信息发布规范合法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黑体" w:hAnsi="宋体" w:eastAsia="黑体" w:cs="黑体"/>
          <w:color w:val="333333"/>
          <w:szCs w:val="32"/>
          <w:shd w:val="clear" w:color="auto" w:fill="FFFFFF"/>
        </w:rPr>
        <w:t>（四）平台建设情况。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大队依托经开区政府门户网站，在经济开发区网页栏目开设了机构职能、人事信息、政务信息等政务信息公开专栏，充分发挥电子政务平台作用，方便群众办事，扩大对外宣传。同时，利用“经开区交警大队”微信公众号，加强信息公开，向社会宣传新思想，公开政府行政，促进政务信息公开工作再上新台阶。2022年，大队共开展“七进”活动400余场次，印发宣传资料1.8万余份，发布新闻媒体稿件300余篇，在微信公众号发布微文500余篇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黑体" w:hAnsi="宋体" w:eastAsia="黑体" w:cs="黑体"/>
          <w:color w:val="333333"/>
          <w:szCs w:val="32"/>
          <w:shd w:val="clear" w:color="auto" w:fill="FFFFFF"/>
        </w:rPr>
        <w:t>（五）监督保障。</w:t>
      </w: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大队严格审核把关公开内容质量，杜绝错字、漏字等错误的发生。同时，定期开展工作专项督查，通报主要任务落实情况和发现的问题，督促按时整改，确保政务公开工作有序推进。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黑体" w:hAnsi="宋体" w:eastAsia="黑体" w:cs="黑体"/>
          <w:color w:val="333333"/>
          <w:szCs w:val="32"/>
          <w:shd w:val="clear" w:color="auto" w:fill="FFFFFF"/>
        </w:rPr>
        <w:t>（六）各项业务工作情况。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1、驾驶人和车辆保有量情况：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（1）截至2022年底，辖区机动车保有量为33万余辆，其中汽车21万余辆、摩托车11万余辆、农用运输车48辆、挂车1247辆。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（2）截至2022年底，辖区驾驶人保有量为79万余人，其中汽车驾驶员70万余人、摩托车驾驶员8万余人。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2、业务办理情况：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1）2022年，大队共办理各类机动车业务量14万余件,比去年同期减少了0.24%，其中注册登记2万余件，转移登记1万余件，变更登记3千余件，抵押登记3万余件，注销登记125件，转入业务2269件，车辆年检3万余件，其它2万余件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（2）2022年，大队共办理各类驾驶证业务5千余件，比去年同期减少180.41%，其中申领业务1千余件，补证换证2千余件，满分学习400件，注销登记17件，驾证转出253件，其他273件。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3、事故处理工作：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2022年，共接处交通事故类警情15193起，其中“手机在线认定”处理及“一站式”中心处理2298起；简易程序处理事故5043起，一般程序处理事故183起。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4、秩序管理工作情况：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（1）违法整治：2022年共查处各类道路交通违法行为21万余起。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（2）隐患治理：共排查出各类交通安全隐患136处，已整改136处、整改率100%。</w:t>
      </w:r>
    </w:p>
    <w:p>
      <w:pPr>
        <w:widowControl/>
        <w:shd w:val="clear" w:color="auto" w:fill="FFFFFF"/>
        <w:spacing w:before="225" w:after="225" w:line="600" w:lineRule="atLeast"/>
        <w:ind w:firstLine="640"/>
        <w:jc w:val="left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仿宋_GB2312" w:hAnsi="微软雅黑" w:eastAsia="仿宋_GB2312" w:cs="仿宋_GB2312"/>
          <w:color w:val="333333"/>
          <w:szCs w:val="32"/>
          <w:shd w:val="clear" w:color="auto" w:fill="FFFFFF"/>
        </w:rPr>
        <w:t>（3）参与交通协勤体验人员共有6894人次。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</w:rPr>
              <w:t>15万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1430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596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五、存在的主要问题及改进情况</w:t>
      </w:r>
    </w:p>
    <w:p>
      <w:pPr>
        <w:pStyle w:val="7"/>
        <w:spacing w:before="225" w:beforeAutospacing="0" w:after="0" w:afterAutospacing="0" w:line="560" w:lineRule="exact"/>
        <w:ind w:firstLine="643"/>
        <w:textAlignment w:val="baseline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年，区交警大队政府信息公开工作取得一定的成效，但对照上级要求和群众期盼，还存在一些问题。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一是思想认识不高。政务公开意识有待进一步提高，思想认识需进一步增强，公开力度要进一步加大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；二是政府信息主动公开的广度、深度还不够；三是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公开内容难以把握。《条例》中第二十条第六项规定具有一定社会影响的行政处罚要主动公开，尺度难以把握。</w:t>
      </w:r>
    </w:p>
    <w:p>
      <w:pPr>
        <w:pStyle w:val="7"/>
        <w:spacing w:before="225" w:beforeAutospacing="0" w:after="0" w:afterAutospacing="0" w:line="560" w:lineRule="exact"/>
        <w:ind w:firstLine="643"/>
        <w:textAlignment w:val="baseline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2023年，区交警大队将从以下几个方面提高政府信息公开工作水平：一是进一步提高思想认识，加强对政务公开工作的组织领导、教育培训、巡查整改、督促督办，不断加大政务公开工作力度，接受政府、媒体、群众监督，保障公民知情权。二是认真落实政府信息公开各项保障措施，加大政府信息公开力度，及时做好各项公开特别是“放管服”改革、交通秩序维护、交通法律法规等方面的相关信息公开工作；三是加强业务培训力度，提高政务工作人员信息公开的意识和水平，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推动政府信息公开工作取得更大进展。</w:t>
      </w:r>
    </w:p>
    <w:p>
      <w:pPr>
        <w:widowControl/>
        <w:shd w:val="clear" w:color="auto" w:fill="FFFFFF"/>
        <w:autoSpaceDE/>
        <w:autoSpaceDN/>
        <w:snapToGrid/>
        <w:spacing w:line="560" w:lineRule="exact"/>
        <w:ind w:firstLine="480"/>
        <w:rPr>
          <w:rFonts w:ascii="黑体" w:hAnsi="黑体" w:eastAsia="黑体" w:cs="宋体"/>
          <w:snapToGrid/>
          <w:color w:val="333333"/>
          <w:szCs w:val="32"/>
        </w:rPr>
      </w:pPr>
      <w:r>
        <w:rPr>
          <w:rFonts w:hint="eastAsia" w:ascii="黑体" w:hAnsi="黑体" w:eastAsia="黑体" w:cs="宋体"/>
          <w:snapToGrid/>
          <w:color w:val="333333"/>
          <w:szCs w:val="32"/>
        </w:rPr>
        <w:t>六、其他需要报告的事项</w:t>
      </w:r>
    </w:p>
    <w:p>
      <w:pPr>
        <w:pStyle w:val="21"/>
        <w:spacing w:line="560" w:lineRule="exact"/>
        <w:ind w:firstLine="632" w:firstLineChars="200"/>
        <w:jc w:val="both"/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无其他需要报告的事项。</w:t>
      </w:r>
    </w:p>
    <w:p>
      <w:pPr>
        <w:spacing w:line="590" w:lineRule="exact"/>
      </w:pPr>
    </w:p>
    <w:p>
      <w:pPr>
        <w:spacing w:line="590" w:lineRule="exact"/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—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6</w:t>
    </w:r>
    <w: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D4CD2"/>
    <w:multiLevelType w:val="singleLevel"/>
    <w:tmpl w:val="92BD4C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0"/>
  <w:drawingGridHorizontalSpacing w:val="315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VmMjI5YmFjMTgyZDAzZjA2ZjZkYjRlNDZlNjM1MmM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3589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478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6D6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11150CB2"/>
    <w:rsid w:val="11740211"/>
    <w:rsid w:val="12150884"/>
    <w:rsid w:val="2C087BF6"/>
    <w:rsid w:val="2E4732D5"/>
    <w:rsid w:val="30C218B7"/>
    <w:rsid w:val="3147651D"/>
    <w:rsid w:val="4DDA1757"/>
    <w:rsid w:val="562821F7"/>
    <w:rsid w:val="65693AD9"/>
    <w:rsid w:val="667F5AA4"/>
    <w:rsid w:val="67AE37EC"/>
    <w:rsid w:val="6AA04060"/>
    <w:rsid w:val="6FCB19B0"/>
    <w:rsid w:val="7D315529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paragraph" w:customStyle="1" w:styleId="13">
    <w:name w:val="_Style 24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customStyle="1" w:styleId="14">
    <w:name w:val="articlebody"/>
    <w:basedOn w:val="9"/>
    <w:qFormat/>
    <w:uiPriority w:val="0"/>
  </w:style>
  <w:style w:type="paragraph" w:customStyle="1" w:styleId="15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6">
    <w:name w:val="印数"/>
    <w:basedOn w:val="17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7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9">
    <w:name w:val="线型"/>
    <w:basedOn w:val="1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0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4">
    <w:name w:val="紧急程度"/>
    <w:basedOn w:val="25"/>
    <w:qFormat/>
    <w:uiPriority w:val="0"/>
    <w:pPr>
      <w:overflowPunct w:val="0"/>
    </w:pPr>
    <w:rPr>
      <w:sz w:val="32"/>
    </w:rPr>
  </w:style>
  <w:style w:type="paragraph" w:customStyle="1" w:styleId="25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6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7">
    <w:name w:val="样式1"/>
    <w:basedOn w:val="1"/>
    <w:qFormat/>
    <w:uiPriority w:val="0"/>
  </w:style>
  <w:style w:type="paragraph" w:customStyle="1" w:styleId="28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9">
    <w:name w:val="附件栏"/>
    <w:basedOn w:val="1"/>
    <w:qFormat/>
    <w:uiPriority w:val="0"/>
  </w:style>
  <w:style w:type="paragraph" w:customStyle="1" w:styleId="30">
    <w:name w:val="标题3"/>
    <w:basedOn w:val="1"/>
    <w:next w:val="1"/>
    <w:qFormat/>
    <w:uiPriority w:val="0"/>
    <w:rPr>
      <w:rFonts w:eastAsia="方正黑体_GBK"/>
    </w:rPr>
  </w:style>
  <w:style w:type="paragraph" w:customStyle="1" w:styleId="31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2">
    <w:name w:val="article-icon"/>
    <w:basedOn w:val="9"/>
    <w:uiPriority w:val="0"/>
  </w:style>
  <w:style w:type="character" w:customStyle="1" w:styleId="33">
    <w:name w:val="hover13"/>
    <w:basedOn w:val="9"/>
    <w:qFormat/>
    <w:uiPriority w:val="0"/>
    <w:rPr>
      <w:shd w:val="clear" w:color="auto" w:fill="929292"/>
    </w:rPr>
  </w:style>
  <w:style w:type="character" w:customStyle="1" w:styleId="34">
    <w:name w:val="hover14"/>
    <w:basedOn w:val="9"/>
    <w:qFormat/>
    <w:uiPriority w:val="0"/>
    <w:rPr>
      <w:shd w:val="clear" w:color="auto" w:fill="92929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UQi.me</Company>
  <Pages>7</Pages>
  <Words>2772</Words>
  <Characters>2910</Characters>
  <Lines>25</Lines>
  <Paragraphs>7</Paragraphs>
  <TotalTime>22</TotalTime>
  <ScaleCrop>false</ScaleCrop>
  <LinksUpToDate>false</LinksUpToDate>
  <CharactersWithSpaces>3112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王岩</cp:lastModifiedBy>
  <dcterms:modified xsi:type="dcterms:W3CDTF">2023-01-30T08:18:25Z</dcterms:modified>
  <dc:title>苏政办发模板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589E4DEFF32A44728F573C6425C0AC5B</vt:lpwstr>
  </property>
</Properties>
</file>