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赣州经济技术开发区政务服务中心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政府信息公开工作年度报告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依据《中华人民共和国政府信息公开条例》和《关于印发中华人民共和国政府信息公开工作年度报告格式的通知》（国办公开办函〔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2021〕30号）要求，编制本报告。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年，赣州经开区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政务服务中心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认真贯彻落实《中华人民共和国政府信息公开条例》（国务院令第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号）和国家、省、市、区政务公开重点工作部署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坚持以人民为中心，重点聚焦助力经济平稳健康发展和保持社会和谐稳定、围绕中心工作和企业、群众关注关切，大力推进政府信息公开透明运行，不断提升政府信息公开常态化、标准化、规范化水平，积极回应社会关切，努力做到公开内容更加全面、公开时间更加及时、公开重点更加突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年中心共更新1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8条政务信息：其中政务动态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条，公示公告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条，财政预决算2条，年度报告1条。根据政务公开工作有关要求，我中心建立了政务公开工作信息报送制度，安排专职人员做好信息收集上报工作。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二）依申请公开。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年度，我中心接到依申请公开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均为二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名自然人，已按照《中华人民共和国政府信息公开条例》、《江西省政府信息依申请公开工作规范》相关要求，做出回复。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政府信息管理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“以公开为常态、不公开为例外”的总要求，依据《条例》和《中华人民共和国保守国家秘密法》等法律法规，完善政务公开工作定期督促检查制度，对政务公开工作推进情况进行督查，严格遵守保密规定，所发布信息均按照保密规定要求，严格按照“三校三审”、“公开是原则，不公开是例外”的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领导审查后，再发布至指定网站。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我中心严格按照上级关于公开时限要求进行公开，202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利用政府信息公开平台公开机构职能、部门文件、工作动态、财政预决算、重点领域信息公开及年度报告等板块。推动各地各部门特别是基层政府在政务服务大厅、便民服务中心等场所设立政务公开专区，公开政务服务事项，并提供信息公开申请、信用信息查询、办事咨询答复等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始终把好政府信息公开关口，强化组织领导，完善工作机制，明确责任分工，高质量抓好落实。在工作中认真按照相关制度规定，严格执行信息公开申请、发布、保密和审核制度，确保政务信息公开制度常态化、持久化、高效化开展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1810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2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 w:firstLine="200" w:firstLineChars="1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240" w:firstLineChars="100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仿宋" w:hAnsi="仿宋" w:eastAsia="仿宋_GB2312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一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）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存在的问题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存在工作动态发布及时性有待进一步加强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问题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二是政务新媒体内容质量有待进一步提升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ind w:left="0" w:firstLine="420"/>
        <w:jc w:val="both"/>
        <w:textAlignment w:val="auto"/>
        <w:rPr>
          <w:rFonts w:hint="eastAsia" w:ascii="宋体" w:hAnsi="宋体" w:eastAsia="仿宋" w:cs="宋体"/>
          <w:sz w:val="21"/>
          <w:szCs w:val="21"/>
          <w:lang w:eastAsia="zh-CN"/>
        </w:rPr>
      </w:pPr>
      <w:r>
        <w:rPr>
          <w:rFonts w:hint="default" w:ascii="宋体" w:hAnsi="宋体" w:eastAsia="仿宋_GB2312" w:cs="仿宋_GB2312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二</w:t>
      </w:r>
      <w:r>
        <w:rPr>
          <w:rFonts w:hint="default" w:ascii="宋体" w:hAnsi="宋体" w:eastAsia="仿宋_GB2312" w:cs="仿宋_GB2312"/>
          <w:b/>
          <w:bCs/>
          <w:color w:val="auto"/>
          <w:sz w:val="32"/>
          <w:szCs w:val="32"/>
          <w:lang w:eastAsia="zh-Hans"/>
        </w:rPr>
        <w:t>）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Hans"/>
        </w:rPr>
        <w:t>问题改进情况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加强对相关岗位人员的培训培养，增强信息公开服务意识，加大政府信息更新力度，及时准确回应社会关切，全面提升我部政府信息公开工作质量和水平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加强政务新媒体运营管理，全方位提升政务新媒体信息质量。组织相关业务人员及时学习新媒体文案撰写、图文制作等知识，确保产出高质量的内容，推动我中心此项工作再上新台阶。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（一）政府信息公开信息处理费收取情况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2024年度中心未收取信息处理费。发出收费通知的件数和总金额，以及实际收取的总金额均为0。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（二）政务公开工作要点完成情况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心认真对照2024年度政务公开工作要点，严格按照要求做好相关政务信息公开；严格执行“先审后发”和“一事一审”制度，依法对拟公开的信息进行保密审查，严格遵守信息公开”三审三校“制度，同时加强公开后信息管理，定期进行检查，做好网站日常数据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（三）重点领域信息公开情况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2024年度中心紧密结合工作实际，累计公开政务信息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其中政务动态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条，公示公告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条，财政预决算2条，年度报告1条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持续推动中心政务公开工作走深走实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不断提高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工作的透明度和群众满意度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DEC50"/>
    <w:multiLevelType w:val="singleLevel"/>
    <w:tmpl w:val="773DE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94425"/>
    <w:rsid w:val="645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1686</Words>
  <Characters>1815</Characters>
  <Lines>0</Lines>
  <Paragraphs>0</Paragraphs>
  <TotalTime>24</TotalTime>
  <ScaleCrop>false</ScaleCrop>
  <LinksUpToDate>false</LinksUpToDate>
  <CharactersWithSpaces>2019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特立独行的</cp:lastModifiedBy>
  <dcterms:modified xsi:type="dcterms:W3CDTF">2025-01-21T09:10:47Z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eyJoZGlkIjoiOGE3MDVkZDgzOWQ2MmY2ZDNmY2ExMmQzMzc5MzExMDUiLCJ1c2VySWQiOiIyNTg2NjAyOTgifQ==</vt:lpwstr>
  </property>
</Properties>
</file>