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赣州经济技术开发区政务服务中心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Hans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Hans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依据《中华人民共和国政府信息公开条例》和《关于印发中华人民共和国政府信息公开工作年度报告格式的通知》（国办公开办函〔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2021〕30号）要求，编制本报告。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总体情况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年，赣州经开区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政务服务中心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认真贯彻落实《中华人民共和国政府信息公开条例》（国务院令第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711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号）和国家、省、市、区政务公开重点工作部署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坚持以人民为中心，重点聚焦助力经济平稳健康发展和保持社会和谐稳定、围绕中心工作和企业、群众关注关切，大力推进政府信息公开透明运行，不断提升政府信息公开常态化、标准化、规范化水平，积极回应社会关切，努力做到公开内容更加全面、公开时间更加及时、公开重点更加突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主动公开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年中心共更新1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8条政务信息：其中政务动态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条，公示公告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条，财政预决算2条，年度报告1条。根据政务公开工作有关要求，我中心建立了政务公开工作信息报送制度，安排专职人员做好信息收集上报工作。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二）依申请公开。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年度，我中心接到依申请公开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均为二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名自然人，已按照《中华人民共和国政府信息公开条例》、《江西省政府信息依申请公开工作规范》相关要求，做出回复。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政府信息管理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“以公开为常态、不公开为例外”的总要求，依据《条例》和《中华人民共和国保守国家秘密法》等法律法规，完善政务公开工作定期督促检查制度，对政务公开工作推进情况进行督查，严格遵守保密规定，所发布信息均按照保密规定要求，严格按照“三校三审”、“公开是原则，不公开是例外”的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主要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领导审查后，再发布至指定网站。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（四）政府信息公开平台建设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我中心严格按照上级关于公开时限要求进行公开，202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利用政府信息公开平台公开机构职能、部门文件、工作动态、财政预决算、重点领域信息公开及年度报告等板块。推动各地各部门特别是基层政府在政务服务大厅、便民服务中心等场所设立政务公开专区，公开政务服务事项，并提供信息公开申请、信用信息查询、办事咨询答复等服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（五）监督保障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始终把好政府信息公开关口，强化组织领导，完善工作机制，明确责任分工，高质量抓好落实。在工作中认真按照相关制度规定，严格执行信息公开申请、发布、保密和审核制度，确保政务信息公开制度常态化、持久化、高效化开展落实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二、主动公开政府信息情况</w:t>
      </w:r>
    </w:p>
    <w:tbl>
      <w:tblPr>
        <w:tblStyle w:val="3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2"/>
                <w:sz w:val="21"/>
                <w:szCs w:val="21"/>
                <w:lang w:val="en-US" w:eastAsia="zh-CN" w:bidi="ar"/>
              </w:rPr>
              <w:t>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1810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三、收到和处理政府信息公开申请情况</w:t>
      </w:r>
    </w:p>
    <w:tbl>
      <w:tblPr>
        <w:tblStyle w:val="3"/>
        <w:tblW w:w="974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921"/>
        <w:gridCol w:w="3504"/>
        <w:gridCol w:w="452"/>
        <w:gridCol w:w="685"/>
        <w:gridCol w:w="685"/>
        <w:gridCol w:w="685"/>
        <w:gridCol w:w="685"/>
        <w:gridCol w:w="685"/>
        <w:gridCol w:w="6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1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56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1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5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1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5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2" w:hRule="atLeast"/>
          <w:jc w:val="center"/>
        </w:trPr>
        <w:tc>
          <w:tcPr>
            <w:tcW w:w="51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 xml:space="preserve"> 2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7" w:hRule="atLeast"/>
          <w:jc w:val="center"/>
        </w:trPr>
        <w:tc>
          <w:tcPr>
            <w:tcW w:w="51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 w:firstLine="200" w:firstLineChars="1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4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0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 w:firstLine="200" w:firstLineChars="100"/>
              <w:jc w:val="both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4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4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4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0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452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10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50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1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321" w:firstLineChars="1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</w:pPr>
    </w:p>
    <w:tbl>
      <w:tblPr>
        <w:tblStyle w:val="3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1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240" w:firstLineChars="100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/>
        <w:ind w:left="0" w:firstLine="420"/>
        <w:jc w:val="both"/>
        <w:textAlignment w:val="auto"/>
        <w:rPr>
          <w:rFonts w:hint="eastAsia" w:ascii="仿宋" w:hAnsi="仿宋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仿宋_GB2312" w:cs="仿宋_GB2312"/>
          <w:b/>
          <w:bCs/>
          <w:color w:val="auto"/>
          <w:sz w:val="32"/>
          <w:szCs w:val="32"/>
          <w:lang w:val="en-US" w:eastAsia="zh-CN"/>
        </w:rPr>
        <w:t>（</w:t>
      </w:r>
      <w:r>
        <w:rPr>
          <w:rFonts w:hint="eastAsia" w:ascii="宋体" w:hAnsi="宋体" w:eastAsia="仿宋_GB2312" w:cs="仿宋_GB2312"/>
          <w:b/>
          <w:bCs/>
          <w:color w:val="auto"/>
          <w:sz w:val="32"/>
          <w:szCs w:val="32"/>
          <w:lang w:val="en-US" w:eastAsia="zh-Hans"/>
        </w:rPr>
        <w:t>一</w:t>
      </w:r>
      <w:r>
        <w:rPr>
          <w:rFonts w:hint="eastAsia" w:ascii="宋体" w:hAnsi="宋体" w:eastAsia="仿宋_GB2312" w:cs="仿宋_GB2312"/>
          <w:b/>
          <w:bCs/>
          <w:color w:val="auto"/>
          <w:sz w:val="32"/>
          <w:szCs w:val="32"/>
        </w:rPr>
        <w:t>）</w:t>
      </w:r>
      <w:r>
        <w:rPr>
          <w:rFonts w:hint="eastAsia" w:ascii="宋体" w:hAnsi="宋体" w:eastAsia="仿宋_GB2312" w:cs="仿宋_GB2312"/>
          <w:b/>
          <w:bCs/>
          <w:color w:val="auto"/>
          <w:sz w:val="32"/>
          <w:szCs w:val="32"/>
          <w:lang w:val="en-US" w:eastAsia="zh-Hans"/>
        </w:rPr>
        <w:t>存在的问题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一是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存在工作动态发布及时性有待进一步加强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问题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二是政务新媒体内容质量有待进一步提升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/>
        <w:ind w:left="0" w:firstLine="420"/>
        <w:jc w:val="both"/>
        <w:textAlignment w:val="auto"/>
        <w:rPr>
          <w:rFonts w:hint="eastAsia" w:ascii="宋体" w:hAnsi="宋体" w:eastAsia="仿宋" w:cs="宋体"/>
          <w:sz w:val="21"/>
          <w:szCs w:val="21"/>
          <w:lang w:eastAsia="zh-CN"/>
        </w:rPr>
      </w:pPr>
      <w:r>
        <w:rPr>
          <w:rFonts w:hint="default" w:ascii="宋体" w:hAnsi="宋体" w:eastAsia="仿宋_GB2312" w:cs="仿宋_GB2312"/>
          <w:b/>
          <w:bCs/>
          <w:color w:val="auto"/>
          <w:sz w:val="32"/>
          <w:szCs w:val="32"/>
          <w:lang w:eastAsia="zh-Hans"/>
        </w:rPr>
        <w:t>（</w:t>
      </w:r>
      <w:r>
        <w:rPr>
          <w:rFonts w:hint="eastAsia" w:ascii="宋体" w:hAnsi="宋体" w:eastAsia="仿宋_GB2312" w:cs="仿宋_GB2312"/>
          <w:b/>
          <w:bCs/>
          <w:color w:val="auto"/>
          <w:sz w:val="32"/>
          <w:szCs w:val="32"/>
          <w:lang w:val="en-US" w:eastAsia="zh-Hans"/>
        </w:rPr>
        <w:t>二</w:t>
      </w:r>
      <w:r>
        <w:rPr>
          <w:rFonts w:hint="default" w:ascii="宋体" w:hAnsi="宋体" w:eastAsia="仿宋_GB2312" w:cs="仿宋_GB2312"/>
          <w:b/>
          <w:bCs/>
          <w:color w:val="auto"/>
          <w:sz w:val="32"/>
          <w:szCs w:val="32"/>
          <w:lang w:eastAsia="zh-Hans"/>
        </w:rPr>
        <w:t>）</w:t>
      </w:r>
      <w:r>
        <w:rPr>
          <w:rFonts w:hint="eastAsia" w:ascii="宋体" w:hAnsi="宋体" w:eastAsia="仿宋_GB2312" w:cs="仿宋_GB2312"/>
          <w:b/>
          <w:bCs/>
          <w:color w:val="auto"/>
          <w:sz w:val="32"/>
          <w:szCs w:val="32"/>
          <w:lang w:val="en-US" w:eastAsia="zh-Hans"/>
        </w:rPr>
        <w:t>问题改进情况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一是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加强对相关岗位人员的培训培养，增强信息公开服务意识，加大政府信息更新力度，及时准确回应社会关切，全面提升我部政府信息公开工作质量和水平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二是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加强政务新媒体运营管理，全方位提升政务新媒体信息质量。组织相关业务人员及时学习新媒体文案撰写、图文制作等知识，确保产出高质量的内容，推动我中心此项工作再上新台阶。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3" w:firstLineChars="200"/>
        <w:textAlignment w:val="auto"/>
        <w:rPr>
          <w:rFonts w:hint="default" w:ascii="宋体" w:hAnsi="宋体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宋体" w:hAnsi="宋体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（一）政府信息公开信息处理费收取情况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2024年度中心未收取信息处理费。发出收费通知的件数和总金额，以及实际收取的总金额均为0。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3" w:firstLineChars="200"/>
        <w:textAlignment w:val="auto"/>
        <w:rPr>
          <w:rFonts w:hint="default" w:ascii="宋体" w:hAnsi="宋体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宋体" w:hAnsi="宋体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（二）政务公开工作要点完成情况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中心认真对照2024年度政务公开工作要点，严格按照要求做好相关政务信息公开；严格执行“先审后发”和“一事一审”制度，依法对拟公开的信息进行保密审查，严格遵守信息公开”三审三校“制度，同时加强公开后信息管理，定期进行检查，做好网站日常数据管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3" w:firstLineChars="200"/>
        <w:textAlignment w:val="auto"/>
        <w:rPr>
          <w:rFonts w:hint="default" w:ascii="宋体" w:hAnsi="宋体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宋体" w:hAnsi="宋体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（三）重点领域信息公开情况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2024年度中心紧密结合工作实际，累计公开政务信息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128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其中政务动态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条，公示公告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条，财政预决算2条，年度报告1条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持续推动中心政务公开工作走深走实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不断提高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政务服务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工作的透明度和群众满意度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3DEC50"/>
    <w:multiLevelType w:val="singleLevel"/>
    <w:tmpl w:val="773DEC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94425"/>
    <w:rsid w:val="645F0BFA"/>
    <w:rsid w:val="7396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1686</Words>
  <Characters>1815</Characters>
  <Lines>0</Lines>
  <Paragraphs>0</Paragraphs>
  <TotalTime>45</TotalTime>
  <ScaleCrop>false</ScaleCrop>
  <LinksUpToDate>false</LinksUpToDate>
  <CharactersWithSpaces>2019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2022-03-19T09:57:00Z</dcterms:created>
  <dc:creator>Yolanda</dc:creator>
  <cp:lastModifiedBy>特立独行的</cp:lastModifiedBy>
  <cp:lastPrinted>2025-01-21T09:40:57Z</cp:lastPrinted>
  <dcterms:modified xsi:type="dcterms:W3CDTF">2025-01-21T09:57:15Z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DB2C415EA160491B9C6D792C6070BA2D_13</vt:lpwstr>
  </property>
  <property fmtid="{D5CDD505-2E9C-101B-9397-08002B2CF9AE}" pid="4" name="KSOTemplateDocerSaveRecord">
    <vt:lpwstr>eyJoZGlkIjoiOGE3MDVkZDgzOWQ2MmY2ZDNmY2ExMmQzMzc5MzExMDUiLCJ1c2VySWQiOiIyNTg2NjAyOTgifQ==</vt:lpwstr>
  </property>
</Properties>
</file>