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赣州市科技创新服务中心2021年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仿宋_GB2312" w:hAnsi="宋体" w:eastAsia="仿宋_GB2312" w:cs="宋体"/>
          <w:snapToGrid/>
          <w:color w:val="333333"/>
          <w:szCs w:val="32"/>
          <w:lang w:val="en-US" w:eastAsia="zh-CN"/>
        </w:rPr>
        <w:t>2021年赣州市科技创新服务中心严格落实《中华人民共和国政府信息公开条例》及省、市、区相关文件精神，严格按照规定程序，及时准确公开政府工作信息。一是组织保障落实，工作措施到位，认真按照上级部门的要求，积极、有序、稳妥推进政府信息公开的各项工作；二是严格执行政府信息</w:t>
      </w:r>
      <w:bookmarkStart w:id="0" w:name="_GoBack"/>
      <w:bookmarkEnd w:id="0"/>
      <w:r>
        <w:rPr>
          <w:rFonts w:hint="eastAsia" w:ascii="仿宋_GB2312" w:hAnsi="宋体" w:eastAsia="仿宋_GB2312" w:cs="宋体"/>
          <w:snapToGrid/>
          <w:color w:val="333333"/>
          <w:szCs w:val="32"/>
          <w:lang w:val="en-US" w:eastAsia="zh-CN"/>
        </w:rPr>
        <w:t>公开审查制度，坚持主动公开政府信息原则，按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时更新政府信息公开目录、及时向政府门户网站上传相关政府信息，接受群众的监督。</w:t>
      </w:r>
      <w:r>
        <w:rPr>
          <w:rFonts w:hint="eastAsia" w:ascii="仿宋_GB2312" w:hAnsi="宋体" w:eastAsia="仿宋_GB2312" w:cs="宋体"/>
          <w:snapToGrid/>
          <w:color w:val="333333"/>
          <w:szCs w:val="32"/>
          <w:lang w:val="en-US" w:eastAsia="zh-CN"/>
        </w:rPr>
        <w:t>同时紧紧围绕省、市、区中心工作及社会群众关注关切，着力提升政府信息公开质量，推进拓宽政府信息公开渠道，不断增强政府信息公开实效。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截止20</w:t>
      </w:r>
      <w:r>
        <w:rPr>
          <w:rFonts w:hint="eastAsia" w:ascii="仿宋_GB2312" w:hAnsi="宋体" w:eastAsia="仿宋_GB2312" w:cs="宋体"/>
          <w:snapToGrid/>
          <w:color w:val="333333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年12月31号为止，赣州开发区门户网站市科创中心共</w:t>
      </w:r>
      <w:r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  <w:t>主动公开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政务信息</w:t>
      </w:r>
      <w:r>
        <w:rPr>
          <w:rFonts w:hint="eastAsia" w:ascii="仿宋_GB2312" w:hAnsi="宋体" w:eastAsia="仿宋_GB2312" w:cs="宋体"/>
          <w:snapToGrid/>
          <w:color w:val="333333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  <w:t>条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，包括政府法规、相关文件、政务动态及面向公民和企业的一系列相关政策发展规划和工作计划。网络问政平台，公众提问回复</w:t>
      </w:r>
      <w:r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  <w:t>率</w:t>
      </w:r>
      <w:r>
        <w:rPr>
          <w:rFonts w:hint="eastAsia" w:ascii="仿宋_GB2312" w:hAnsi="宋体" w:eastAsia="仿宋_GB2312" w:cs="宋体"/>
          <w:snapToGrid/>
          <w:color w:val="333333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，及时回应群众关切，回复群众咨询，满足群众的需求。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主动公开政府信息情况</w:t>
      </w: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autoSpaceDE/>
        <w:autoSpaceDN/>
        <w:snapToGrid/>
        <w:spacing w:line="240" w:lineRule="auto"/>
        <w:ind w:left="0" w:leftChars="0" w:firstLine="480" w:firstLineChars="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收到和处理政府信息公开申请情况</w:t>
      </w: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781"/>
        <w:gridCol w:w="3383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五、存在的主要问题及改进情况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left="0" w:leftChars="0" w:firstLine="632" w:firstLineChars="200"/>
        <w:rPr>
          <w:rFonts w:hint="eastAsia" w:ascii="仿宋_GB2312" w:hAnsi="宋体" w:eastAsia="仿宋_GB2312" w:cs="宋体"/>
          <w:snapToGrid/>
          <w:color w:val="333333"/>
          <w:szCs w:val="32"/>
        </w:rPr>
      </w:pPr>
      <w:r>
        <w:rPr>
          <w:rFonts w:hint="eastAsia" w:ascii="仿宋_GB2312" w:hAnsi="宋体" w:eastAsia="仿宋_GB2312" w:cs="宋体"/>
          <w:snapToGrid/>
          <w:color w:val="333333"/>
          <w:szCs w:val="32"/>
          <w:lang w:val="en-US" w:eastAsia="zh-CN"/>
        </w:rPr>
        <w:t>2021年在政府信息公开工作中，我中心虽然取得了一定成绩，但与人民群众和上级部门的要求相比还存在一些不足和问题，其主要表现在工作动态公开及时性还有待加强。下一步，我中心加强相关岗位人员的</w:t>
      </w:r>
      <w:r>
        <w:rPr>
          <w:rFonts w:hint="eastAsia" w:ascii="仿宋_GB2312" w:hAnsi="宋体" w:eastAsia="仿宋_GB2312" w:cs="仿宋_GB2312"/>
          <w:snapToGrid w:val="0"/>
          <w:color w:val="auto"/>
          <w:spacing w:val="-4"/>
          <w:kern w:val="0"/>
          <w:sz w:val="32"/>
          <w:szCs w:val="32"/>
          <w:highlight w:val="none"/>
          <w:shd w:val="clear" w:fill="FFFFFF"/>
          <w:lang w:val="en-US" w:eastAsia="zh-CN" w:bidi="ar"/>
        </w:rPr>
        <w:t>信息公开工作业务水平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"/>
        </w:rPr>
        <w:t>对涉及本地、本部门的重大突发事件、应急事件，要依法按程序第一时间发布信息，公布客观事实，并根据事件发展和工作进展及时发布动态信息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，全面提升我中心政府信息公开工作质量和水平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/>
        </w:rPr>
      </w:pPr>
      <w:r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  <w:t>无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088C0"/>
    <w:multiLevelType w:val="singleLevel"/>
    <w:tmpl w:val="F95088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11150CB2"/>
    <w:rsid w:val="11740211"/>
    <w:rsid w:val="14F16612"/>
    <w:rsid w:val="2C087BF6"/>
    <w:rsid w:val="2E4732D5"/>
    <w:rsid w:val="30C218B7"/>
    <w:rsid w:val="3147651D"/>
    <w:rsid w:val="4DDA1757"/>
    <w:rsid w:val="562821F7"/>
    <w:rsid w:val="65693AD9"/>
    <w:rsid w:val="667F5AA4"/>
    <w:rsid w:val="6AA04060"/>
    <w:rsid w:val="6FCB19B0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uiPriority w:val="99"/>
    <w:rPr>
      <w:color w:val="333333"/>
      <w:u w:val="none"/>
    </w:rPr>
  </w:style>
  <w:style w:type="character" w:styleId="13">
    <w:name w:val="Hyperlink"/>
    <w:basedOn w:val="9"/>
    <w:semiHidden/>
    <w:unhideWhenUsed/>
    <w:uiPriority w:val="99"/>
    <w:rPr>
      <w:color w:val="333333"/>
      <w:u w:val="none"/>
    </w:rPr>
  </w:style>
  <w:style w:type="character" w:customStyle="1" w:styleId="14">
    <w:name w:val="articlebody"/>
    <w:basedOn w:val="9"/>
    <w:qFormat/>
    <w:uiPriority w:val="0"/>
  </w:style>
  <w:style w:type="paragraph" w:customStyle="1" w:styleId="15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6">
    <w:name w:val="印数"/>
    <w:basedOn w:val="17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7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8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9">
    <w:name w:val="线型"/>
    <w:basedOn w:val="1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0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2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3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4">
    <w:name w:val="紧急程度"/>
    <w:basedOn w:val="25"/>
    <w:qFormat/>
    <w:uiPriority w:val="0"/>
    <w:pPr>
      <w:overflowPunct w:val="0"/>
    </w:pPr>
    <w:rPr>
      <w:sz w:val="32"/>
    </w:rPr>
  </w:style>
  <w:style w:type="paragraph" w:customStyle="1" w:styleId="25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6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7">
    <w:name w:val="样式1"/>
    <w:basedOn w:val="1"/>
    <w:qFormat/>
    <w:uiPriority w:val="0"/>
  </w:style>
  <w:style w:type="paragraph" w:customStyle="1" w:styleId="28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9">
    <w:name w:val="附件栏"/>
    <w:basedOn w:val="1"/>
    <w:qFormat/>
    <w:uiPriority w:val="0"/>
  </w:style>
  <w:style w:type="paragraph" w:customStyle="1" w:styleId="30">
    <w:name w:val="标题3"/>
    <w:basedOn w:val="1"/>
    <w:next w:val="1"/>
    <w:qFormat/>
    <w:uiPriority w:val="0"/>
    <w:rPr>
      <w:rFonts w:eastAsia="方正黑体_GBK"/>
    </w:rPr>
  </w:style>
  <w:style w:type="paragraph" w:customStyle="1" w:styleId="31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character" w:customStyle="1" w:styleId="32">
    <w:name w:val="hover14"/>
    <w:basedOn w:val="9"/>
    <w:uiPriority w:val="0"/>
    <w:rPr>
      <w:shd w:val="clear" w:fill="929292"/>
    </w:rPr>
  </w:style>
  <w:style w:type="character" w:customStyle="1" w:styleId="33">
    <w:name w:val="article-icon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11</Pages>
  <Words>722</Words>
  <Characters>4117</Characters>
  <Lines>34</Lines>
  <Paragraphs>9</Paragraphs>
  <TotalTime>4</TotalTime>
  <ScaleCrop>false</ScaleCrop>
  <LinksUpToDate>false</LinksUpToDate>
  <CharactersWithSpaces>4830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杜功华</cp:lastModifiedBy>
  <dcterms:modified xsi:type="dcterms:W3CDTF">2022-01-29T07:14:41Z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7B81CCE493E54CB692E72D6285B3E0C9</vt:lpwstr>
  </property>
</Properties>
</file>