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E904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lang w:val="en-US" w:eastAsia="zh-CN"/>
        </w:rPr>
      </w:pPr>
      <w:r>
        <w:rPr>
          <w:rFonts w:hint="eastAsia" w:ascii="方正小标宋简体" w:hAnsi="方正小标宋简体" w:eastAsia="方正小标宋简体" w:cs="方正小标宋简体"/>
          <w:b w:val="0"/>
          <w:bCs w:val="0"/>
          <w:snapToGrid/>
          <w:color w:val="auto"/>
          <w:sz w:val="44"/>
          <w:szCs w:val="44"/>
          <w:lang w:val="en-US" w:eastAsia="zh-CN"/>
        </w:rPr>
        <w:t>赣州市自然资源局赣州经济技术开发区分局</w:t>
      </w:r>
    </w:p>
    <w:p w14:paraId="29A4D94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2024年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6E1C9B7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p>
    <w:p w14:paraId="131C609C">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14:paraId="0C59334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赣州市自然资源局赣州经济技术开发区分局坚持以习近平新时代中国特色社会主义思想为指导，认真贯彻落实政府信息公开工作的总体部署和要求，紧紧围绕区党工委、管委会中心工作，不断强化信息公开意识，规范信息公开流程，夯实信息公开基础，切实做好依申请公开工作，提升政府信息公开质量和水平。</w:t>
      </w:r>
    </w:p>
    <w:p w14:paraId="1BBA72D8">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（一）主动公开情况</w:t>
      </w:r>
    </w:p>
    <w:p w14:paraId="141D14A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今年以来，我局累计发布政务信息151条，其中部门文件2条，财政预决算2条，公告公示96条，政务动态51条，机构职能1条。</w:t>
      </w:r>
    </w:p>
    <w:p w14:paraId="7016CCA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（二）依申请公开情况</w:t>
      </w:r>
    </w:p>
    <w:p w14:paraId="36A1CB5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以来，我局立足于依法行政，认真履职，高度重视政府信息公开工作，进一步提升政府信息依申请公开的管理水平和服务能力，全年受理6件依申请公开件，其中3件为网上申请，3件通过邮寄方式申请公开，均在法定时限内办结。</w:t>
      </w:r>
    </w:p>
    <w:p w14:paraId="168AC93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（三）政府信息管理情况</w:t>
      </w:r>
    </w:p>
    <w:p w14:paraId="1252A6CB">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局建立了信息发布三审三校制度，规范信息发布流程，严格实行信息编写、审核和报送各环节层层把关负责制，严把信息质量关口，做到了逐级把关、层层负责。建立了信息发布台账，各项政务信息公开严格按照政府网站信息内容的格式、发布方式、发布时限等要求做好信息编辑工作，确保信息内容合法、完整、准确、及时。</w:t>
      </w:r>
    </w:p>
    <w:p w14:paraId="0D8037C0">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（四）政府信息公开平台建设情况</w:t>
      </w:r>
    </w:p>
    <w:p w14:paraId="1CF37DC1">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 w:hAnsi="仿宋" w:eastAsia="仿宋_GB2312"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年，我局进一步强化公开平台建设，</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规范</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网站操作管理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明确</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专人</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负责网站和网络安全管理，并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按要求将自然资源领域相关信息及工作动态发布至赣州经开区门户网站，</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严格落实信息发布审核制度，确保发布内容不泄密</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34A72602">
      <w:pPr>
        <w:keepNext w:val="0"/>
        <w:keepLines w:val="0"/>
        <w:pageBreakBefore w:val="0"/>
        <w:numPr>
          <w:ilvl w:val="0"/>
          <w:numId w:val="1"/>
        </w:numPr>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监督保障情况</w:t>
      </w:r>
    </w:p>
    <w:p w14:paraId="2872AB5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成立了由局主要领导任组长的政务公开及政府信息公开工作领导小组。完善了《赣州市自然资源局赣州经济技术开发区分局关于印发《政府信息公开工作实施方案》的通知》文件，对存在的问题，及时整改到位，责任到人。同时公开举报电话、设立监督举报信箱，多渠道收集、了解群众对自然资源领域工作的意见和建议，主动接受社会监督。</w:t>
      </w:r>
    </w:p>
    <w:p w14:paraId="2362AAB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46340E1">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0353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0C79314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D289D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4E459FB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77A0B27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62892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50C262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976FA7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D360BA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53D120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43C6E8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0A6E75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8A54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236BE5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03F226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FAD19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4D1F924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E49A9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2741841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704D6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03C45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63C0B82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9ED067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69E221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268</w:t>
            </w:r>
          </w:p>
        </w:tc>
      </w:tr>
      <w:tr w14:paraId="2962A8F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BD240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718F3B5A">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551A3C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401CEA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08BF67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14752B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5554A0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194A1D4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B042B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C78168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1DBE3D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4FC5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5AA347E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C12CDA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21B547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5E35E8F2">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083FF1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6E38EA8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296.2045万元</w:t>
            </w:r>
          </w:p>
        </w:tc>
      </w:tr>
    </w:tbl>
    <w:p w14:paraId="3516FF1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7AA57200">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2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311180BC">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560A1B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CAE78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6D48C58A">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3FE0ED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1FD34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C471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1BCE5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37E6D3A3">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6318099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0174525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A72F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4349AB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06B6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340C846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C28DCD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C7DE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AE48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0B1184B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r>
      <w:tr w14:paraId="6C6C8CC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A4AF3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528F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6</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CC98B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72854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827E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8C1F7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4206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3A1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6</w:t>
            </w:r>
          </w:p>
        </w:tc>
      </w:tr>
      <w:tr w14:paraId="5A6F330B">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9787D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B98DE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E5B26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C83C2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0ABD9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F9DE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BB5FB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AD33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4B76BC18">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7BFF0A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6F2A8D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EEBE8C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1</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0A4E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C0B7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492F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F2AE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260A1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44B02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1</w:t>
            </w:r>
          </w:p>
        </w:tc>
      </w:tr>
      <w:tr w14:paraId="6069D8B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32BD8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78AAD1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DA767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2</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FFDC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55CC1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9618B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EBDBF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72F6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70A1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2</w:t>
            </w:r>
          </w:p>
        </w:tc>
      </w:tr>
      <w:tr w14:paraId="6B75781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1E52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734ABF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778DB1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08E4DA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17F14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08E5D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648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CD165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5A94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605D81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CD799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E853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453CAC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D74DE4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149B2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87147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EBB7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706AC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B2D6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1CD3B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23A02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1975EEE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595C6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CECD6B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5E9154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B1931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1272C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DE483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A0E4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D47F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BBDDE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22F5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21F50DC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1B15A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4ACF975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33A3D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71A2698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1963A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0F5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7556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3755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C1F1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16A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7ED133A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7B8EEB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60F24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E5000C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39175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8CC1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7E90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B392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36F9A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CFBC1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9858E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4DBAF0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3C876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FF7852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CBC626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0BC29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D9D5F5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EA95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9D21B4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0183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744596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0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79ED4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D4F440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CAF8B2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DCA78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A5197A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2439A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AE922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3D3489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76C2B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432F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287E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733C4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1E64D6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2E0FC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6D330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65B4D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6FA3166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E6675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2899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8F83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9D46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49A822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9811BC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97C73F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D0CE74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EC5E73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907E8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3</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C0A54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6B16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8BAE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72D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A597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5C519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3</w:t>
            </w:r>
          </w:p>
        </w:tc>
      </w:tr>
      <w:tr w14:paraId="39E25EE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E7B11A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D88C73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C00095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AE34D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573DF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F24C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D662A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13E1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0921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4A419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B7C557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34926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EFE53C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F4760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EAF2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788AC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A1A7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499D2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6E25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4245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3D73A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CCCA6C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005248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4E173E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DC10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D9825A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35C3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9CE24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4409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F434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7B96B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4C18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5713F7AD">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6B809D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9232D4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088908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22BB1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73E20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C7DEF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D06241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E4EF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C73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F8CF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6F077225">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830F74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892A41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1ADD7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9DD68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534B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825C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3AA17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3387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6C9C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F98B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6438D3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441428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FCB77C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F4F57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243DB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2A459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04E96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87127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45E92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B10D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72DDE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4E5B73B">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14:paraId="31ABF19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FC01DA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62C21250">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14:paraId="57F89EE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14:paraId="136B4D0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01210C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4740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06A460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FBECA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1E200C7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CFB6D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FB025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67C4A1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D506CAA">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486F6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638C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94E61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1D66A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6FFB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CAB7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D7E9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A04A2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F6DCF5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2C52008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68ED639">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9BD1F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FB4311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B822F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8A528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0DA6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8A232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103D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404A1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B4AC46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06B14D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5C1F820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FE7F0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339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8888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18DF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E880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6F6E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B6E9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16CE3A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CE82A9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276B1F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9D683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6</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9105E7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29B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37C4A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AEB1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EA85A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4D80E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rPr>
            </w:pPr>
            <w:r>
              <w:rPr>
                <w:rFonts w:hint="eastAsia" w:ascii="Calibri" w:hAnsi="Calibri" w:eastAsia="宋体" w:cs="Calibri"/>
                <w:snapToGrid/>
                <w:color w:val="auto"/>
                <w:sz w:val="20"/>
                <w:lang w:val="en-US" w:eastAsia="zh-CN"/>
              </w:rPr>
              <w:t>6</w:t>
            </w:r>
          </w:p>
        </w:tc>
      </w:tr>
      <w:tr w14:paraId="69B2559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E5FA8D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2647D8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E2D38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BDC0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1A1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9F791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E9E9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D45D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14:paraId="1CC48C6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p w14:paraId="05FC323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p>
    <w:p w14:paraId="683E4AD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p>
    <w:p w14:paraId="689AF44F">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p>
    <w:p w14:paraId="7E3D47B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p>
    <w:p w14:paraId="0189B5B1">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14:paraId="28AA11E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B52A6E">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5817F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B03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44C5495C">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B002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8B01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1CF12E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331C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2143BC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0CF0E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29875D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C085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4EF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36C5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155677A">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083F87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515EF6C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885D5E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7D896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47DB203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0F6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718A82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B69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3CFD22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5BC7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3D982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8557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30F7B8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578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7AE30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6D2C11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360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59C79C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0781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E7C36B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F70D9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0A5F2A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66420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B3D28B0">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155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8D0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CAEE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12164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6F1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F07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BCB8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A7AF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7B6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AB0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26728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F31A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1A3B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59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3C8CD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bl>
    <w:p w14:paraId="5762495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52D9447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5DB4DC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本年度政府信息公开工作虽然取得了明显成效，但是仍然存在一些问题和不足，一是</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在内容的丰富性和深度上还有提升空间</w:t>
      </w: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；二是</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公开形式上不够丰富、聚焦群众关注热点不够全面</w:t>
      </w: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w:t>
      </w:r>
    </w:p>
    <w:p w14:paraId="06E9CD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下一步，</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我局</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将</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着力推进自然资源政务信息公开工作规范化、标准化，</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优化信息公开流程，提高信息发布的时效性。</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同时</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丰富公开方式方法，及时回应群众关注热点，优化栏目设置，提高信息查询的便利度，不断提升政务信息公开质量和实效，</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切实提升自然资源管理政务公开水平</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3299D6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24667F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000000"/>
          <w:spacing w:val="0"/>
          <w:sz w:val="32"/>
          <w:szCs w:val="32"/>
          <w:shd w:val="clear" w:fill="FFFFFF"/>
          <w:lang w:val="en-US" w:eastAsia="zh-CN"/>
        </w:rPr>
        <w:t>一</w:t>
      </w: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政府信息公开信息处理费收取情况</w:t>
      </w:r>
    </w:p>
    <w:p w14:paraId="7EEE35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按照《国务院办公厅关于印发〈政府信息公开信息处理费管理办法〉的通知》（国办函〔2020〕109 号）规定的按件、按量收费标准，本年度没有产生信息公开处理费。</w:t>
      </w:r>
    </w:p>
    <w:p w14:paraId="60F50626">
      <w:pPr>
        <w:pStyle w:val="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right="0" w:rightChars="0" w:firstLine="632" w:firstLineChars="20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二</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政务公开工作要点完成情况</w:t>
      </w:r>
    </w:p>
    <w:p w14:paraId="635A7C54">
      <w:pPr>
        <w:bidi w:val="0"/>
        <w:jc w:val="left"/>
        <w:rPr>
          <w:rFonts w:hint="default"/>
          <w:lang w:val="en-US" w:eastAsia="zh-CN"/>
        </w:rPr>
      </w:pPr>
      <w:r>
        <w:rPr>
          <w:rFonts w:ascii="仿宋" w:hAnsi="仿宋" w:eastAsia="仿宋" w:cs="仿宋"/>
          <w:i w:val="0"/>
          <w:iCs w:val="0"/>
          <w:caps w:val="0"/>
          <w:color w:val="auto"/>
          <w:spacing w:val="0"/>
          <w:sz w:val="32"/>
          <w:szCs w:val="32"/>
          <w:shd w:val="clear" w:fill="FFFFFF"/>
        </w:rPr>
        <w:t>通过政府门户网站，</w:t>
      </w:r>
      <w:r>
        <w:rPr>
          <w:rFonts w:hint="eastAsia" w:ascii="仿宋" w:hAnsi="仿宋" w:eastAsia="仿宋" w:cs="仿宋"/>
          <w:i w:val="0"/>
          <w:iCs w:val="0"/>
          <w:caps w:val="0"/>
          <w:color w:val="auto"/>
          <w:spacing w:val="0"/>
          <w:sz w:val="32"/>
          <w:szCs w:val="32"/>
          <w:shd w:val="clear" w:fill="FFFFFF"/>
          <w:lang w:val="en-US" w:eastAsia="zh-CN"/>
        </w:rPr>
        <w:t>我局</w:t>
      </w:r>
      <w:r>
        <w:rPr>
          <w:rFonts w:ascii="仿宋" w:hAnsi="仿宋" w:eastAsia="仿宋" w:cs="仿宋"/>
          <w:i w:val="0"/>
          <w:iCs w:val="0"/>
          <w:caps w:val="0"/>
          <w:color w:val="auto"/>
          <w:spacing w:val="0"/>
          <w:sz w:val="32"/>
          <w:szCs w:val="32"/>
          <w:shd w:val="clear" w:fill="FFFFFF"/>
        </w:rPr>
        <w:t>主动公开了政务动态、公示公告、</w:t>
      </w:r>
    </w:p>
    <w:p w14:paraId="377DEDE0">
      <w:pPr>
        <w:pStyle w:val="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right="0" w:rightChars="0"/>
        <w:jc w:val="left"/>
        <w:textAlignment w:val="auto"/>
        <w:rPr>
          <w:rFonts w:hint="default" w:ascii="仿宋_GB2312" w:hAnsi="宋体" w:eastAsia="仿宋_GB2312" w:cs="仿宋_GB2312"/>
          <w:i w:val="0"/>
          <w:iCs w:val="0"/>
          <w:caps w:val="0"/>
          <w:color w:val="auto"/>
          <w:spacing w:val="0"/>
          <w:sz w:val="32"/>
          <w:szCs w:val="32"/>
          <w:shd w:val="clear" w:fill="FFFFFF"/>
          <w:lang w:val="en-US" w:eastAsia="zh-CN"/>
        </w:rPr>
      </w:pPr>
      <w:bookmarkStart w:id="0" w:name="_GoBack"/>
      <w:bookmarkEnd w:id="0"/>
      <w:r>
        <w:rPr>
          <w:rFonts w:ascii="仿宋" w:hAnsi="仿宋" w:eastAsia="仿宋" w:cs="仿宋"/>
          <w:i w:val="0"/>
          <w:iCs w:val="0"/>
          <w:caps w:val="0"/>
          <w:color w:val="auto"/>
          <w:spacing w:val="0"/>
          <w:sz w:val="32"/>
          <w:szCs w:val="32"/>
          <w:shd w:val="clear" w:fill="FFFFFF"/>
        </w:rPr>
        <w:t>财政预决算、部门文件、法治政府建设、政策文件、机构职能、信息公开指南、年度报告等政府信息</w:t>
      </w:r>
      <w:r>
        <w:rPr>
          <w:rFonts w:hint="eastAsia" w:ascii="仿宋" w:hAnsi="仿宋" w:eastAsia="仿宋" w:cs="仿宋"/>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根据2024年度政务公开工作要点，我局主要涉及“围绕保障改善民生深化</w:t>
      </w:r>
      <w:r>
        <w:rPr>
          <w:rFonts w:hint="eastAsia" w:ascii="仿宋_GB2312" w:hAnsi="宋体" w:eastAsia="仿宋_GB2312" w:cs="仿宋_GB2312"/>
          <w:b w:val="0"/>
          <w:bCs w:val="0"/>
          <w:i w:val="0"/>
          <w:iCs w:val="0"/>
          <w:caps w:val="0"/>
          <w:color w:val="auto"/>
          <w:spacing w:val="0"/>
          <w:sz w:val="32"/>
          <w:szCs w:val="32"/>
          <w:shd w:val="clear" w:fill="FFFFFF"/>
        </w:rPr>
        <w:t>信息公开”方面，已按要求做好</w:t>
      </w:r>
      <w:r>
        <w:rPr>
          <w:rFonts w:hint="eastAsia" w:ascii="仿宋_GB2312" w:eastAsia="仿宋_GB2312" w:cs="仿宋_GB2312"/>
          <w:b w:val="0"/>
          <w:bCs w:val="0"/>
          <w:i w:val="0"/>
          <w:iCs w:val="0"/>
          <w:caps w:val="0"/>
          <w:color w:val="auto"/>
          <w:spacing w:val="0"/>
          <w:sz w:val="32"/>
          <w:szCs w:val="32"/>
          <w:shd w:val="clear" w:fill="FFFFFF"/>
          <w:lang w:val="en-US" w:eastAsia="zh-CN"/>
        </w:rPr>
        <w:t>工程类、市政类</w:t>
      </w:r>
      <w:r>
        <w:rPr>
          <w:rFonts w:ascii="Times New Roman" w:hAnsi="Times New Roman" w:eastAsia="仿宋_GB2312"/>
          <w:b w:val="0"/>
          <w:bCs w:val="0"/>
          <w:color w:val="auto"/>
          <w:sz w:val="32"/>
          <w:szCs w:val="32"/>
        </w:rPr>
        <w:t>工程项目规划</w:t>
      </w:r>
      <w:r>
        <w:rPr>
          <w:rFonts w:hint="eastAsia" w:ascii="仿宋_GB2312" w:hAnsi="宋体" w:eastAsia="仿宋_GB2312" w:cs="仿宋_GB2312"/>
          <w:b w:val="0"/>
          <w:bCs w:val="0"/>
          <w:i w:val="0"/>
          <w:iCs w:val="0"/>
          <w:caps w:val="0"/>
          <w:color w:val="auto"/>
          <w:spacing w:val="0"/>
          <w:sz w:val="32"/>
          <w:szCs w:val="32"/>
          <w:shd w:val="clear" w:fill="FFFFFF"/>
        </w:rPr>
        <w:t>等信息公</w:t>
      </w:r>
      <w:r>
        <w:rPr>
          <w:rFonts w:hint="eastAsia" w:ascii="仿宋_GB2312" w:hAnsi="宋体" w:eastAsia="仿宋_GB2312" w:cs="仿宋_GB2312"/>
          <w:i w:val="0"/>
          <w:iCs w:val="0"/>
          <w:caps w:val="0"/>
          <w:color w:val="auto"/>
          <w:spacing w:val="0"/>
          <w:sz w:val="32"/>
          <w:szCs w:val="32"/>
          <w:shd w:val="clear" w:fill="FFFFFF"/>
        </w:rPr>
        <w:t>开</w:t>
      </w:r>
      <w:r>
        <w:rPr>
          <w:rFonts w:hint="eastAsia" w:ascii="仿宋_GB2312" w:eastAsia="仿宋_GB2312" w:cs="仿宋_GB2312"/>
          <w:i w:val="0"/>
          <w:iCs w:val="0"/>
          <w:caps w:val="0"/>
          <w:color w:val="auto"/>
          <w:spacing w:val="0"/>
          <w:sz w:val="32"/>
          <w:szCs w:val="32"/>
          <w:shd w:val="clear" w:fill="FFFFFF"/>
          <w:lang w:eastAsia="zh-CN"/>
        </w:rPr>
        <w:t>，</w:t>
      </w:r>
      <w:r>
        <w:rPr>
          <w:rFonts w:hint="eastAsia" w:ascii="仿宋_GB2312" w:eastAsia="仿宋_GB2312" w:cs="仿宋_GB2312"/>
          <w:i w:val="0"/>
          <w:iCs w:val="0"/>
          <w:caps w:val="0"/>
          <w:color w:val="auto"/>
          <w:spacing w:val="0"/>
          <w:sz w:val="32"/>
          <w:szCs w:val="32"/>
          <w:shd w:val="clear" w:fill="FFFFFF"/>
          <w:lang w:val="en-US" w:eastAsia="zh-CN"/>
        </w:rPr>
        <w:t>高质量完成信息公开工作。</w:t>
      </w:r>
    </w:p>
    <w:p w14:paraId="26CECE6D">
      <w:pPr>
        <w:pStyle w:val="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640" w:leftChars="0" w:right="0" w:rightChars="0"/>
        <w:jc w:val="left"/>
        <w:textAlignment w:val="auto"/>
        <w:rPr>
          <w:rFonts w:ascii="仿宋_GB2312" w:hAnsi="微软雅黑" w:eastAsia="仿宋_GB2312" w:cs="仿宋_GB2312"/>
          <w:b/>
          <w:bCs/>
          <w:i w:val="0"/>
          <w:iCs w:val="0"/>
          <w:caps w:val="0"/>
          <w:color w:val="333333"/>
          <w:spacing w:val="0"/>
          <w:sz w:val="32"/>
          <w:szCs w:val="32"/>
          <w:shd w:val="clear" w:fill="FFFFFF"/>
        </w:rPr>
      </w:pPr>
      <w:r>
        <w:rPr>
          <w:rFonts w:hint="eastAsia" w:ascii="仿宋_GB2312" w:hAnsi="微软雅黑" w:eastAsia="仿宋_GB2312" w:cs="仿宋_GB2312"/>
          <w:b/>
          <w:bCs/>
          <w:i w:val="0"/>
          <w:iCs w:val="0"/>
          <w:caps w:val="0"/>
          <w:color w:val="333333"/>
          <w:spacing w:val="0"/>
          <w:sz w:val="32"/>
          <w:szCs w:val="32"/>
          <w:shd w:val="clear" w:fill="FFFFFF"/>
          <w:lang w:eastAsia="zh-CN"/>
        </w:rPr>
        <w:t>（</w:t>
      </w:r>
      <w:r>
        <w:rPr>
          <w:rFonts w:hint="eastAsia" w:ascii="仿宋_GB2312" w:hAnsi="微软雅黑" w:eastAsia="仿宋_GB2312" w:cs="仿宋_GB2312"/>
          <w:b/>
          <w:bCs/>
          <w:i w:val="0"/>
          <w:iCs w:val="0"/>
          <w:caps w:val="0"/>
          <w:color w:val="333333"/>
          <w:spacing w:val="0"/>
          <w:sz w:val="32"/>
          <w:szCs w:val="32"/>
          <w:shd w:val="clear" w:fill="FFFFFF"/>
          <w:lang w:val="en-US" w:eastAsia="zh-CN"/>
        </w:rPr>
        <w:t>三</w:t>
      </w:r>
      <w:r>
        <w:rPr>
          <w:rFonts w:hint="eastAsia" w:ascii="仿宋_GB2312" w:hAnsi="微软雅黑" w:eastAsia="仿宋_GB2312" w:cs="仿宋_GB2312"/>
          <w:b/>
          <w:bCs/>
          <w:i w:val="0"/>
          <w:iCs w:val="0"/>
          <w:caps w:val="0"/>
          <w:color w:val="333333"/>
          <w:spacing w:val="0"/>
          <w:sz w:val="32"/>
          <w:szCs w:val="32"/>
          <w:shd w:val="clear" w:fill="FFFFFF"/>
          <w:lang w:eastAsia="zh-CN"/>
        </w:rPr>
        <w:t>）</w:t>
      </w:r>
      <w:r>
        <w:rPr>
          <w:rFonts w:ascii="仿宋_GB2312" w:hAnsi="微软雅黑" w:eastAsia="仿宋_GB2312" w:cs="仿宋_GB2312"/>
          <w:b/>
          <w:bCs/>
          <w:i w:val="0"/>
          <w:iCs w:val="0"/>
          <w:caps w:val="0"/>
          <w:color w:val="333333"/>
          <w:spacing w:val="0"/>
          <w:sz w:val="32"/>
          <w:szCs w:val="32"/>
          <w:shd w:val="clear" w:fill="FFFFFF"/>
        </w:rPr>
        <w:t>重点领域信息公开情况</w:t>
      </w:r>
    </w:p>
    <w:p w14:paraId="0CDF16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rPr>
        <w:t>围绕自然资源重点工作，</w:t>
      </w:r>
      <w:r>
        <w:rPr>
          <w:rFonts w:hint="eastAsia" w:ascii="仿宋_GB2312" w:eastAsia="仿宋_GB2312" w:cs="仿宋_GB2312"/>
          <w:i w:val="0"/>
          <w:iCs w:val="0"/>
          <w:caps w:val="0"/>
          <w:color w:val="000000"/>
          <w:spacing w:val="0"/>
          <w:sz w:val="32"/>
          <w:szCs w:val="32"/>
          <w:shd w:val="clear" w:fill="FFFFFF"/>
          <w:lang w:val="en-US" w:eastAsia="zh-CN"/>
        </w:rPr>
        <w:t>加大</w:t>
      </w:r>
      <w:r>
        <w:rPr>
          <w:rFonts w:ascii="仿宋" w:hAnsi="仿宋" w:eastAsia="仿宋" w:cs="仿宋"/>
          <w:i w:val="0"/>
          <w:iCs w:val="0"/>
          <w:caps w:val="0"/>
          <w:color w:val="333333"/>
          <w:spacing w:val="0"/>
          <w:sz w:val="32"/>
          <w:szCs w:val="32"/>
          <w:shd w:val="clear" w:fill="FFFFFF"/>
        </w:rPr>
        <w:t>重点领域信息公开力度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做好了项目规划、土地、矿业等重点信息的主动公开，2024年累计公开各类重点领域信息</w:t>
      </w:r>
      <w:r>
        <w:rPr>
          <w:rFonts w:hint="eastAsia" w:ascii="仿宋_GB2312" w:eastAsia="仿宋_GB2312" w:cs="仿宋_GB2312"/>
          <w:i w:val="0"/>
          <w:iCs w:val="0"/>
          <w:caps w:val="0"/>
          <w:color w:val="000000"/>
          <w:spacing w:val="0"/>
          <w:sz w:val="32"/>
          <w:szCs w:val="32"/>
          <w:shd w:val="clear" w:fill="FFFFFF"/>
          <w:lang w:val="en-US" w:eastAsia="zh-CN"/>
        </w:rPr>
        <w:t>96</w:t>
      </w:r>
      <w:r>
        <w:rPr>
          <w:rFonts w:hint="eastAsia" w:ascii="仿宋_GB2312" w:hAnsi="宋体" w:eastAsia="仿宋_GB2312" w:cs="仿宋_GB2312"/>
          <w:i w:val="0"/>
          <w:iCs w:val="0"/>
          <w:caps w:val="0"/>
          <w:color w:val="000000"/>
          <w:spacing w:val="0"/>
          <w:sz w:val="32"/>
          <w:szCs w:val="32"/>
          <w:shd w:val="clear" w:fill="FFFFFF"/>
        </w:rPr>
        <w:t>条。</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658F">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1C9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TNmYjgyZjUxNzkwNGRkN2IzNGQ5NjJlYmY4ND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35C178E"/>
    <w:rsid w:val="036A1510"/>
    <w:rsid w:val="05CE4EAA"/>
    <w:rsid w:val="0DC34D4B"/>
    <w:rsid w:val="11150CB2"/>
    <w:rsid w:val="11740211"/>
    <w:rsid w:val="13656373"/>
    <w:rsid w:val="15142CA4"/>
    <w:rsid w:val="17DB3823"/>
    <w:rsid w:val="19A371C6"/>
    <w:rsid w:val="19AA065E"/>
    <w:rsid w:val="1DFB3993"/>
    <w:rsid w:val="26D71D83"/>
    <w:rsid w:val="2B173807"/>
    <w:rsid w:val="2C052612"/>
    <w:rsid w:val="2C087BF6"/>
    <w:rsid w:val="2E4732D5"/>
    <w:rsid w:val="2FE44D78"/>
    <w:rsid w:val="30C218B7"/>
    <w:rsid w:val="3147651D"/>
    <w:rsid w:val="3550635C"/>
    <w:rsid w:val="3B677D50"/>
    <w:rsid w:val="3D422144"/>
    <w:rsid w:val="44B4325F"/>
    <w:rsid w:val="4DDA1757"/>
    <w:rsid w:val="5095081C"/>
    <w:rsid w:val="50C7125A"/>
    <w:rsid w:val="53330236"/>
    <w:rsid w:val="562821F7"/>
    <w:rsid w:val="569105CB"/>
    <w:rsid w:val="57601438"/>
    <w:rsid w:val="589A4E75"/>
    <w:rsid w:val="5F280548"/>
    <w:rsid w:val="63917AAC"/>
    <w:rsid w:val="65693AD9"/>
    <w:rsid w:val="667F5AA4"/>
    <w:rsid w:val="68782A1A"/>
    <w:rsid w:val="69E54B8C"/>
    <w:rsid w:val="6AA04060"/>
    <w:rsid w:val="6E767C7B"/>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1">
    <w:name w:val="Default Paragraph Font"/>
    <w:link w:val="12"/>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w:basedOn w:val="1"/>
    <w:next w:val="5"/>
    <w:autoRedefine/>
    <w:qFormat/>
    <w:uiPriority w:val="0"/>
    <w:pPr>
      <w:spacing w:after="120"/>
    </w:pPr>
  </w:style>
  <w:style w:type="paragraph" w:customStyle="1" w:styleId="5">
    <w:name w:val="toc 1"/>
    <w:next w:val="1"/>
    <w:autoRedefine/>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autoRedefine/>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autoRedefine/>
    <w:qFormat/>
    <w:uiPriority w:val="0"/>
  </w:style>
  <w:style w:type="character" w:customStyle="1" w:styleId="14">
    <w:name w:val="articlebody"/>
    <w:basedOn w:val="11"/>
    <w:autoRedefine/>
    <w:qFormat/>
    <w:uiPriority w:val="0"/>
  </w:style>
  <w:style w:type="paragraph" w:customStyle="1" w:styleId="15">
    <w:name w:val="抄送栏"/>
    <w:basedOn w:val="1"/>
    <w:autoRedefine/>
    <w:qFormat/>
    <w:uiPriority w:val="0"/>
    <w:pPr>
      <w:adjustRightInd w:val="0"/>
      <w:snapToGrid/>
      <w:spacing w:line="454" w:lineRule="atLeast"/>
      <w:ind w:left="1310" w:right="357" w:hanging="953"/>
    </w:pPr>
  </w:style>
  <w:style w:type="paragraph" w:customStyle="1" w:styleId="16">
    <w:name w:val="印数"/>
    <w:basedOn w:val="17"/>
    <w:autoRedefine/>
    <w:qFormat/>
    <w:uiPriority w:val="0"/>
    <w:pPr>
      <w:tabs>
        <w:tab w:val="right" w:pos="8465"/>
      </w:tabs>
      <w:spacing w:line="400" w:lineRule="atLeast"/>
      <w:jc w:val="right"/>
    </w:pPr>
  </w:style>
  <w:style w:type="paragraph" w:customStyle="1" w:styleId="17">
    <w:name w:val="印发栏"/>
    <w:basedOn w:val="3"/>
    <w:autoRedefine/>
    <w:qFormat/>
    <w:uiPriority w:val="0"/>
    <w:pPr>
      <w:tabs>
        <w:tab w:val="right" w:pos="8465"/>
      </w:tabs>
      <w:spacing w:line="454" w:lineRule="atLeast"/>
      <w:ind w:left="357" w:right="357"/>
    </w:pPr>
    <w:rPr>
      <w:spacing w:val="0"/>
    </w:rPr>
  </w:style>
  <w:style w:type="paragraph" w:customStyle="1" w:styleId="18">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9">
    <w:name w:val="线型"/>
    <w:basedOn w:val="15"/>
    <w:autoRedefine/>
    <w:qFormat/>
    <w:uiPriority w:val="0"/>
    <w:pPr>
      <w:spacing w:line="240" w:lineRule="auto"/>
      <w:ind w:left="0" w:firstLine="0"/>
      <w:jc w:val="center"/>
    </w:pPr>
    <w:rPr>
      <w:sz w:val="21"/>
    </w:rPr>
  </w:style>
  <w:style w:type="paragraph" w:customStyle="1" w:styleId="20">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autoRedefine/>
    <w:qFormat/>
    <w:uiPriority w:val="0"/>
    <w:pPr>
      <w:overflowPunct w:val="0"/>
    </w:pPr>
    <w:rPr>
      <w:sz w:val="32"/>
    </w:rPr>
  </w:style>
  <w:style w:type="paragraph" w:customStyle="1" w:styleId="25">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6">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autoRedefine/>
    <w:qFormat/>
    <w:uiPriority w:val="0"/>
  </w:style>
  <w:style w:type="paragraph" w:customStyle="1" w:styleId="28">
    <w:name w:val="标题2"/>
    <w:basedOn w:val="1"/>
    <w:next w:val="1"/>
    <w:autoRedefine/>
    <w:qFormat/>
    <w:uiPriority w:val="0"/>
    <w:pPr>
      <w:ind w:firstLine="0"/>
      <w:jc w:val="center"/>
    </w:pPr>
    <w:rPr>
      <w:rFonts w:eastAsia="方正楷体_GBK"/>
    </w:rPr>
  </w:style>
  <w:style w:type="paragraph" w:customStyle="1" w:styleId="29">
    <w:name w:val="附件栏"/>
    <w:basedOn w:val="1"/>
    <w:autoRedefine/>
    <w:qFormat/>
    <w:uiPriority w:val="0"/>
  </w:style>
  <w:style w:type="paragraph" w:customStyle="1" w:styleId="30">
    <w:name w:val="标题3"/>
    <w:basedOn w:val="1"/>
    <w:next w:val="1"/>
    <w:autoRedefine/>
    <w:qFormat/>
    <w:uiPriority w:val="0"/>
    <w:rPr>
      <w:rFonts w:eastAsia="方正黑体_GBK"/>
    </w:rPr>
  </w:style>
  <w:style w:type="paragraph" w:customStyle="1" w:styleId="31">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6</Pages>
  <Words>1204</Words>
  <Characters>1233</Characters>
  <Lines>34</Lines>
  <Paragraphs>9</Paragraphs>
  <TotalTime>2</TotalTime>
  <ScaleCrop>false</ScaleCrop>
  <LinksUpToDate>false</LinksUpToDate>
  <CharactersWithSpaces>1298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忠邦</cp:lastModifiedBy>
  <cp:lastPrinted>2025-01-22T03:26:00Z</cp:lastPrinted>
  <dcterms:modified xsi:type="dcterms:W3CDTF">2025-01-27T04:35:15Z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A7CBC681A28144B2A3B21F5729CC660E_13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eyJoZGlkIjoiMzE4YTgzMWE0NGQ1M2JhYWQ1MGZjMzcyMWE1NjI4MDIiLCJ1c2VySWQiOiIzNDI3MDAwODEifQ==</vt:lpwstr>
  </property>
</Properties>
</file>