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63D614">
      <w:pPr>
        <w:keepNext w:val="0"/>
        <w:keepLines w:val="0"/>
        <w:pageBreakBefore w:val="0"/>
        <w:kinsoku/>
        <w:wordWrap/>
        <w:overflowPunct/>
        <w:topLinePunct w:val="0"/>
        <w:autoSpaceDE w:val="0"/>
        <w:autoSpaceDN w:val="0"/>
        <w:bidi w:val="0"/>
        <w:adjustRightInd/>
        <w:snapToGrid w:val="0"/>
        <w:spacing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赣州经开区自然资源分局2021年</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政府信息公开工作年度报告</w:t>
      </w:r>
    </w:p>
    <w:p w14:paraId="43C4B3F1">
      <w:pPr>
        <w:keepNext w:val="0"/>
        <w:keepLines w:val="0"/>
        <w:pageBreakBefore w:val="0"/>
        <w:kinsoku/>
        <w:wordWrap/>
        <w:overflowPunct/>
        <w:topLinePunct w:val="0"/>
        <w:autoSpaceDE w:val="0"/>
        <w:autoSpaceDN w:val="0"/>
        <w:bidi w:val="0"/>
        <w:adjustRightInd/>
        <w:snapToGrid w:val="0"/>
        <w:spacing w:line="560" w:lineRule="exact"/>
        <w:textAlignment w:val="auto"/>
        <w:rPr>
          <w:rFonts w:hint="eastAsia"/>
          <w:color w:val="000000" w:themeColor="text1"/>
          <w14:textFill>
            <w14:solidFill>
              <w14:schemeClr w14:val="tx1"/>
            </w14:solidFill>
          </w14:textFill>
        </w:rPr>
      </w:pPr>
    </w:p>
    <w:p w14:paraId="474A1B66">
      <w:pPr>
        <w:keepNext w:val="0"/>
        <w:keepLines w:val="0"/>
        <w:pageBreakBefore w:val="0"/>
        <w:kinsoku/>
        <w:wordWrap/>
        <w:overflowPunct/>
        <w:topLinePunct w:val="0"/>
        <w:autoSpaceDE w:val="0"/>
        <w:autoSpaceDN w:val="0"/>
        <w:bidi w:val="0"/>
        <w:adjustRightInd/>
        <w:snapToGrid w:val="0"/>
        <w:spacing w:line="560" w:lineRule="exact"/>
        <w:textAlignment w:val="auto"/>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一、总体情况</w:t>
      </w:r>
    </w:p>
    <w:p w14:paraId="40AF025D">
      <w:pPr>
        <w:keepNext w:val="0"/>
        <w:keepLines w:val="0"/>
        <w:pageBreakBefore w:val="0"/>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2021年区自然资源分局坚持以习近平新时代中国特色社会主义思想为指导，</w:t>
      </w:r>
      <w:r>
        <w:rPr>
          <w:rFonts w:hint="eastAsia" w:ascii="仿宋_GB2312" w:hAnsi="仿宋_GB2312" w:eastAsia="仿宋_GB2312" w:cs="仿宋_GB2312"/>
          <w:color w:val="000000" w:themeColor="text1"/>
          <w14:textFill>
            <w14:solidFill>
              <w14:schemeClr w14:val="tx1"/>
            </w14:solidFill>
          </w14:textFill>
        </w:rPr>
        <w:t>全面贯彻党的十九大和十九届历次全会精神，</w:t>
      </w:r>
      <w:r>
        <w:rPr>
          <w:rFonts w:hint="eastAsia" w:ascii="仿宋_GB2312" w:hAnsi="仿宋_GB2312" w:eastAsia="仿宋_GB2312" w:cs="仿宋_GB2312"/>
          <w:color w:val="000000" w:themeColor="text1"/>
          <w:lang w:val="en-US" w:eastAsia="zh-CN"/>
          <w14:textFill>
            <w14:solidFill>
              <w14:schemeClr w14:val="tx1"/>
            </w14:solidFill>
          </w14:textFill>
        </w:rPr>
        <w:t>严格</w:t>
      </w:r>
      <w:r>
        <w:rPr>
          <w:rFonts w:hint="eastAsia" w:ascii="仿宋_GB2312" w:hAnsi="仿宋_GB2312" w:eastAsia="仿宋_GB2312" w:cs="仿宋_GB2312"/>
          <w:color w:val="000000" w:themeColor="text1"/>
          <w14:textFill>
            <w14:solidFill>
              <w14:schemeClr w14:val="tx1"/>
            </w14:solidFill>
          </w14:textFill>
        </w:rPr>
        <w:t>落实《中华人民共和国政府信息公开条例》和《国务院办公厅关于印发2021年政务公开工作要点的通知》</w:t>
      </w:r>
      <w:r>
        <w:rPr>
          <w:rFonts w:hint="eastAsia" w:ascii="仿宋_GB2312" w:hAnsi="仿宋_GB2312" w:eastAsia="仿宋_GB2312" w:cs="仿宋_GB2312"/>
          <w:color w:val="000000" w:themeColor="text1"/>
          <w:lang w:eastAsia="zh-CN"/>
          <w14:textFill>
            <w14:solidFill>
              <w14:schemeClr w14:val="tx1"/>
            </w14:solidFill>
          </w14:textFill>
        </w:rPr>
        <w:t>的</w:t>
      </w:r>
      <w:r>
        <w:rPr>
          <w:rFonts w:hint="eastAsia" w:ascii="仿宋_GB2312" w:hAnsi="仿宋_GB2312" w:eastAsia="仿宋_GB2312" w:cs="仿宋_GB2312"/>
          <w:color w:val="000000" w:themeColor="text1"/>
          <w:lang w:val="en-US" w:eastAsia="zh-CN"/>
          <w14:textFill>
            <w14:solidFill>
              <w14:schemeClr w14:val="tx1"/>
            </w14:solidFill>
          </w14:textFill>
        </w:rPr>
        <w:t>要求。同时紧紧围绕上级关于政务公开工作要求及社会群众关注关切，着力提升政府信息公开质量，推进拓宽政府信息公开渠道，不断增强政府信息公开实效。</w:t>
      </w:r>
    </w:p>
    <w:p w14:paraId="30F26401">
      <w:pPr>
        <w:keepNext w:val="0"/>
        <w:keepLines w:val="0"/>
        <w:pageBreakBefore w:val="0"/>
        <w:kinsoku/>
        <w:wordWrap/>
        <w:overflowPunct/>
        <w:topLinePunct w:val="0"/>
        <w:autoSpaceDE w:val="0"/>
        <w:autoSpaceDN w:val="0"/>
        <w:bidi w:val="0"/>
        <w:adjustRightInd/>
        <w:snapToGrid w:val="0"/>
        <w:spacing w:line="560" w:lineRule="exact"/>
        <w:textAlignment w:val="auto"/>
        <w:rPr>
          <w:rFonts w:hint="eastAsia" w:ascii="楷体" w:hAnsi="楷体" w:eastAsia="楷体" w:cs="楷体"/>
          <w:b/>
          <w:bCs/>
          <w:color w:val="000000" w:themeColor="text1"/>
          <w14:textFill>
            <w14:solidFill>
              <w14:schemeClr w14:val="tx1"/>
            </w14:solidFill>
          </w14:textFill>
        </w:rPr>
      </w:pPr>
      <w:r>
        <w:rPr>
          <w:rFonts w:hint="eastAsia" w:ascii="楷体" w:hAnsi="楷体" w:eastAsia="楷体" w:cs="楷体"/>
          <w:b/>
          <w:bCs/>
          <w:color w:val="000000" w:themeColor="text1"/>
          <w:lang w:val="en-US" w:eastAsia="zh-CN"/>
          <w14:textFill>
            <w14:solidFill>
              <w14:schemeClr w14:val="tx1"/>
            </w14:solidFill>
          </w14:textFill>
        </w:rPr>
        <w:t>（一）主动公开</w:t>
      </w:r>
    </w:p>
    <w:p w14:paraId="5A8E7D26">
      <w:pPr>
        <w:keepNext w:val="0"/>
        <w:keepLines w:val="0"/>
        <w:pageBreakBefore w:val="0"/>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全年累计发布政务信息政务信息176条，其中部门文件2条，财政预算1条，公示公告信息122条，政务动态信息49条，年度报告信息 1条，机构职能1条。</w:t>
      </w:r>
    </w:p>
    <w:p w14:paraId="5834FD3F">
      <w:pPr>
        <w:keepNext w:val="0"/>
        <w:keepLines w:val="0"/>
        <w:pageBreakBefore w:val="0"/>
        <w:kinsoku/>
        <w:wordWrap/>
        <w:overflowPunct/>
        <w:topLinePunct w:val="0"/>
        <w:autoSpaceDE w:val="0"/>
        <w:autoSpaceDN w:val="0"/>
        <w:bidi w:val="0"/>
        <w:adjustRightInd/>
        <w:snapToGrid w:val="0"/>
        <w:spacing w:line="560" w:lineRule="exact"/>
        <w:textAlignment w:val="auto"/>
        <w:rPr>
          <w:rFonts w:hint="eastAsia" w:ascii="楷体" w:hAnsi="楷体" w:eastAsia="楷体" w:cs="楷体"/>
          <w:b/>
          <w:bCs/>
          <w:color w:val="000000" w:themeColor="text1"/>
          <w14:textFill>
            <w14:solidFill>
              <w14:schemeClr w14:val="tx1"/>
            </w14:solidFill>
          </w14:textFill>
        </w:rPr>
      </w:pPr>
      <w:r>
        <w:rPr>
          <w:rFonts w:hint="eastAsia" w:ascii="楷体" w:hAnsi="楷体" w:eastAsia="楷体" w:cs="楷体"/>
          <w:b/>
          <w:bCs/>
          <w:color w:val="000000" w:themeColor="text1"/>
          <w:lang w:val="en-US" w:eastAsia="zh-CN"/>
          <w14:textFill>
            <w14:solidFill>
              <w14:schemeClr w14:val="tx1"/>
            </w14:solidFill>
          </w14:textFill>
        </w:rPr>
        <w:t>（二）依申请公开</w:t>
      </w:r>
    </w:p>
    <w:p w14:paraId="108ED7A7">
      <w:pPr>
        <w:keepNext w:val="0"/>
        <w:keepLines w:val="0"/>
        <w:pageBreakBefore w:val="0"/>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2021年以来，我局立足于依法行政为目标，认真履职，高度重视重视政府信息公开工作，进一步提升政府信息依申请公开的管理水平和服务能力，全年受理的9件依申请公开，全部为征地拆迁领域信息公开，均在法定时限内办结。涉及信息公开类的行政诉讼案件为4件（含二审），其中3件已判决，均驳回原告的诉讼请求，1件尚未审结。</w:t>
      </w:r>
      <w:bookmarkStart w:id="0" w:name="_GoBack"/>
      <w:bookmarkEnd w:id="0"/>
    </w:p>
    <w:p w14:paraId="699E89DD">
      <w:pPr>
        <w:keepNext w:val="0"/>
        <w:keepLines w:val="0"/>
        <w:pageBreakBefore w:val="0"/>
        <w:kinsoku/>
        <w:wordWrap/>
        <w:overflowPunct/>
        <w:topLinePunct w:val="0"/>
        <w:autoSpaceDE w:val="0"/>
        <w:autoSpaceDN w:val="0"/>
        <w:bidi w:val="0"/>
        <w:adjustRightInd/>
        <w:snapToGrid w:val="0"/>
        <w:spacing w:line="560" w:lineRule="exact"/>
        <w:textAlignment w:val="auto"/>
        <w:rPr>
          <w:rFonts w:hint="eastAsia" w:ascii="楷体" w:hAnsi="楷体" w:eastAsia="楷体" w:cs="楷体"/>
          <w:b/>
          <w:bCs/>
          <w:color w:val="000000" w:themeColor="text1"/>
          <w14:textFill>
            <w14:solidFill>
              <w14:schemeClr w14:val="tx1"/>
            </w14:solidFill>
          </w14:textFill>
        </w:rPr>
      </w:pPr>
      <w:r>
        <w:rPr>
          <w:rFonts w:hint="eastAsia" w:ascii="楷体" w:hAnsi="楷体" w:eastAsia="楷体" w:cs="楷体"/>
          <w:b/>
          <w:bCs/>
          <w:color w:val="000000" w:themeColor="text1"/>
          <w:lang w:val="en-US" w:eastAsia="zh-CN"/>
          <w14:textFill>
            <w14:solidFill>
              <w14:schemeClr w14:val="tx1"/>
            </w14:solidFill>
          </w14:textFill>
        </w:rPr>
        <w:t>（三）政府信息管理</w:t>
      </w:r>
    </w:p>
    <w:p w14:paraId="6C4B8768">
      <w:pPr>
        <w:keepNext w:val="0"/>
        <w:keepLines w:val="0"/>
        <w:pageBreakBefore w:val="0"/>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制定了《赣州市自然资源局赣州经济技术开发区分局关于印发&lt;政府信息公开工作实施方案&gt;的通知》，所有政务信息生成之日起10个工作日内发布。严格执行信息发布审核机制,按照“以公开为原则，不公开为例外”、“涉密不公开，公开不涉密”的原则,所有政务信息公开一律经分管领导审核后公开发布，由局分管领导负责审核所分管科室政务公开保密审查工作，建立了信息发布台账，各项政务信息公开严格按照政府网站信息内容的格式、发布方式、发布时限等要求做好信息编辑工作，确保信息内容合法、完整、准确、及时</w:t>
      </w:r>
    </w:p>
    <w:p w14:paraId="4FBCCD6F">
      <w:pPr>
        <w:keepNext w:val="0"/>
        <w:keepLines w:val="0"/>
        <w:pageBreakBefore w:val="0"/>
        <w:kinsoku/>
        <w:wordWrap/>
        <w:overflowPunct/>
        <w:topLinePunct w:val="0"/>
        <w:autoSpaceDE w:val="0"/>
        <w:autoSpaceDN w:val="0"/>
        <w:bidi w:val="0"/>
        <w:adjustRightInd/>
        <w:snapToGrid w:val="0"/>
        <w:spacing w:line="560" w:lineRule="exact"/>
        <w:textAlignment w:val="auto"/>
        <w:rPr>
          <w:rFonts w:hint="eastAsia" w:ascii="楷体" w:hAnsi="楷体" w:eastAsia="楷体" w:cs="楷体"/>
          <w:b/>
          <w:bCs/>
          <w:color w:val="000000" w:themeColor="text1"/>
          <w:lang w:val="en-US" w:eastAsia="zh-CN"/>
          <w14:textFill>
            <w14:solidFill>
              <w14:schemeClr w14:val="tx1"/>
            </w14:solidFill>
          </w14:textFill>
        </w:rPr>
      </w:pPr>
      <w:r>
        <w:rPr>
          <w:rFonts w:hint="eastAsia" w:ascii="楷体" w:hAnsi="楷体" w:eastAsia="楷体" w:cs="楷体"/>
          <w:b/>
          <w:bCs/>
          <w:color w:val="000000" w:themeColor="text1"/>
          <w:lang w:val="en-US" w:eastAsia="zh-CN"/>
          <w14:textFill>
            <w14:solidFill>
              <w14:schemeClr w14:val="tx1"/>
            </w14:solidFill>
          </w14:textFill>
        </w:rPr>
        <w:t>（四）政府信息公开平台建设</w:t>
      </w:r>
    </w:p>
    <w:p w14:paraId="6357DFFB">
      <w:pPr>
        <w:keepNext w:val="0"/>
        <w:keepLines w:val="0"/>
        <w:pageBreakBefore w:val="0"/>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2021年，我局进一步强化公开平台建设，不断深化重点领域信息公开，认真做好政策解读、舆情回应和公开平台建设，以公开促落实、强监督、稳预期、优服务，进一步提升政府治理能力。严格落实网络意识形态责任制，加强政府网站内容建设和信息发布审核，把好政治关、政策关、文字关。加快推进政府网站集约化，优化整合功能建设，提升政府网上履职能力和服务水平</w:t>
      </w:r>
      <w:r>
        <w:rPr>
          <w:rFonts w:hint="eastAsia" w:ascii="仿宋_GB2312" w:hAnsi="仿宋_GB2312" w:eastAsia="仿宋_GB2312" w:cs="仿宋_GB2312"/>
          <w:color w:val="000000" w:themeColor="text1"/>
          <w:lang w:eastAsia="zh-CN"/>
          <w14:textFill>
            <w14:solidFill>
              <w14:schemeClr w14:val="tx1"/>
            </w14:solidFill>
          </w14:textFill>
        </w:rPr>
        <w:t>。</w:t>
      </w:r>
    </w:p>
    <w:p w14:paraId="69E96340">
      <w:pPr>
        <w:keepNext w:val="0"/>
        <w:keepLines w:val="0"/>
        <w:pageBreakBefore w:val="0"/>
        <w:numPr>
          <w:ilvl w:val="0"/>
          <w:numId w:val="1"/>
        </w:numPr>
        <w:kinsoku/>
        <w:wordWrap/>
        <w:overflowPunct/>
        <w:topLinePunct w:val="0"/>
        <w:autoSpaceDE w:val="0"/>
        <w:autoSpaceDN w:val="0"/>
        <w:bidi w:val="0"/>
        <w:adjustRightInd/>
        <w:snapToGrid w:val="0"/>
        <w:spacing w:line="560" w:lineRule="exact"/>
        <w:textAlignment w:val="auto"/>
        <w:rPr>
          <w:rFonts w:hint="eastAsia" w:ascii="楷体" w:hAnsi="楷体" w:eastAsia="楷体" w:cs="楷体"/>
          <w:b/>
          <w:bCs/>
          <w:color w:val="000000" w:themeColor="text1"/>
          <w:lang w:val="en-US" w:eastAsia="zh-CN"/>
          <w14:textFill>
            <w14:solidFill>
              <w14:schemeClr w14:val="tx1"/>
            </w14:solidFill>
          </w14:textFill>
        </w:rPr>
      </w:pPr>
      <w:r>
        <w:rPr>
          <w:rFonts w:hint="eastAsia" w:ascii="楷体" w:hAnsi="楷体" w:eastAsia="楷体" w:cs="楷体"/>
          <w:b/>
          <w:bCs/>
          <w:color w:val="000000" w:themeColor="text1"/>
          <w:lang w:val="en-US" w:eastAsia="zh-CN"/>
          <w14:textFill>
            <w14:solidFill>
              <w14:schemeClr w14:val="tx1"/>
            </w14:solidFill>
          </w14:textFill>
        </w:rPr>
        <w:t>监督保障</w:t>
      </w:r>
    </w:p>
    <w:p w14:paraId="6C2BF3CC">
      <w:pPr>
        <w:keepNext w:val="0"/>
        <w:keepLines w:val="0"/>
        <w:pageBreakBefore w:val="0"/>
        <w:numPr>
          <w:ilvl w:val="0"/>
          <w:numId w:val="0"/>
        </w:numPr>
        <w:kinsoku/>
        <w:wordWrap/>
        <w:overflowPunct/>
        <w:topLinePunct w:val="0"/>
        <w:autoSpaceDE w:val="0"/>
        <w:autoSpaceDN w:val="0"/>
        <w:bidi w:val="0"/>
        <w:adjustRightInd/>
        <w:snapToGrid w:val="0"/>
        <w:spacing w:line="560" w:lineRule="exact"/>
        <w:ind w:firstLine="632" w:firstLineChars="200"/>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分局</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深入贯彻落实《</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中华人民共和国</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政府信息公开条例》，以绩效考核为抓手，强化考核机制和责任追究，让制度落地、责任到人。公开举报电话、设立监督举报信箱，多渠道收集、了解群众对</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自然资源领域</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工作的意见和建议，主动接受社会监督。</w:t>
      </w:r>
    </w:p>
    <w:p w14:paraId="66554995">
      <w:pPr>
        <w:widowControl/>
        <w:shd w:val="clear" w:color="auto" w:fill="FFFFFF"/>
        <w:autoSpaceDE/>
        <w:autoSpaceDN/>
        <w:snapToGrid/>
        <w:spacing w:line="240" w:lineRule="auto"/>
        <w:ind w:firstLine="480"/>
        <w:rPr>
          <w:rFonts w:hint="eastAsia" w:ascii="黑体" w:hAnsi="黑体" w:eastAsia="黑体" w:cs="宋体"/>
          <w:b w:val="0"/>
          <w:bCs w:val="0"/>
          <w:snapToGrid/>
          <w:color w:val="000000" w:themeColor="text1"/>
          <w:szCs w:val="32"/>
          <w14:textFill>
            <w14:solidFill>
              <w14:schemeClr w14:val="tx1"/>
            </w14:solidFill>
          </w14:textFill>
        </w:rPr>
      </w:pPr>
    </w:p>
    <w:p w14:paraId="37290A1A">
      <w:pPr>
        <w:widowControl/>
        <w:shd w:val="clear" w:color="auto" w:fill="FFFFFF"/>
        <w:autoSpaceDE/>
        <w:autoSpaceDN/>
        <w:snapToGrid/>
        <w:spacing w:line="240" w:lineRule="auto"/>
        <w:ind w:firstLine="480"/>
        <w:rPr>
          <w:rFonts w:hint="eastAsia" w:ascii="黑体" w:hAnsi="黑体" w:eastAsia="黑体" w:cs="宋体"/>
          <w:b w:val="0"/>
          <w:bCs w:val="0"/>
          <w:snapToGrid/>
          <w:color w:val="000000" w:themeColor="text1"/>
          <w:szCs w:val="32"/>
          <w14:textFill>
            <w14:solidFill>
              <w14:schemeClr w14:val="tx1"/>
            </w14:solidFill>
          </w14:textFill>
        </w:rPr>
      </w:pPr>
      <w:r>
        <w:rPr>
          <w:rFonts w:hint="eastAsia" w:ascii="黑体" w:hAnsi="黑体" w:eastAsia="黑体" w:cs="宋体"/>
          <w:b w:val="0"/>
          <w:bCs w:val="0"/>
          <w:snapToGrid/>
          <w:color w:val="000000" w:themeColor="text1"/>
          <w:szCs w:val="32"/>
          <w14:textFill>
            <w14:solidFill>
              <w14:schemeClr w14:val="tx1"/>
            </w14:solidFill>
          </w14:textFill>
        </w:rPr>
        <w:t>二、主动公开政府信息情况</w:t>
      </w:r>
    </w:p>
    <w:p w14:paraId="6AC6C3F1">
      <w:pPr>
        <w:widowControl/>
        <w:shd w:val="clear" w:color="auto" w:fill="FFFFFF"/>
        <w:autoSpaceDE/>
        <w:autoSpaceDN/>
        <w:snapToGrid/>
        <w:spacing w:line="240" w:lineRule="auto"/>
        <w:ind w:firstLine="480"/>
        <w:rPr>
          <w:rFonts w:hint="eastAsia" w:ascii="宋体" w:hAnsi="宋体" w:eastAsia="宋体" w:cs="宋体"/>
          <w:snapToGrid/>
          <w:color w:val="333333"/>
          <w:sz w:val="24"/>
          <w:szCs w:val="24"/>
        </w:rPr>
      </w:pPr>
    </w:p>
    <w:tbl>
      <w:tblPr>
        <w:tblStyle w:val="10"/>
        <w:tblW w:w="9740" w:type="dxa"/>
        <w:jc w:val="center"/>
        <w:tblLayout w:type="fixed"/>
        <w:tblCellMar>
          <w:top w:w="0" w:type="dxa"/>
          <w:left w:w="0" w:type="dxa"/>
          <w:bottom w:w="0" w:type="dxa"/>
          <w:right w:w="0" w:type="dxa"/>
        </w:tblCellMar>
      </w:tblPr>
      <w:tblGrid>
        <w:gridCol w:w="2435"/>
        <w:gridCol w:w="2435"/>
        <w:gridCol w:w="2435"/>
        <w:gridCol w:w="2435"/>
      </w:tblGrid>
      <w:tr w14:paraId="1EDA9BDA">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1291F959">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第二十条第（一）项</w:t>
            </w:r>
          </w:p>
        </w:tc>
      </w:tr>
      <w:tr w14:paraId="41024D17">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75A4915C">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1E7C0C8B">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w:t>
            </w:r>
            <w:r>
              <w:rPr>
                <w:rFonts w:ascii="宋体" w:hAnsi="宋体" w:eastAsia="宋体" w:cs="Calibri"/>
                <w:snapToGrid/>
                <w:sz w:val="20"/>
              </w:rPr>
              <w:t>制</w:t>
            </w:r>
            <w:r>
              <w:rPr>
                <w:rFonts w:hint="eastAsia" w:ascii="宋体" w:hAnsi="宋体" w:eastAsia="宋体" w:cs="宋体"/>
                <w:snapToGrid/>
                <w:sz w:val="20"/>
              </w:rPr>
              <w:t>发件</w:t>
            </w:r>
            <w:r>
              <w:rPr>
                <w:rFonts w:ascii="宋体" w:hAnsi="宋体" w:eastAsia="宋体" w:cs="Calibri"/>
                <w:snapToGrid/>
                <w:sz w:val="20"/>
              </w:rPr>
              <w:t>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01E1772F">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本年废止件数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33120EAC">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现行有效件</w:t>
            </w:r>
            <w:r>
              <w:rPr>
                <w:rFonts w:ascii="宋体" w:hAnsi="宋体" w:eastAsia="宋体" w:cs="Calibri"/>
                <w:snapToGrid/>
                <w:sz w:val="20"/>
              </w:rPr>
              <w:t>数</w:t>
            </w:r>
          </w:p>
        </w:tc>
      </w:tr>
      <w:tr w14:paraId="6B6B850C">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357FE7DD">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047DFE5F">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6CE29C4C">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5DAFF8EF">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1"/>
                <w:szCs w:val="21"/>
                <w:lang w:val="en-US" w:eastAsia="zh-CN"/>
              </w:rPr>
              <w:t>0</w:t>
            </w:r>
          </w:p>
        </w:tc>
      </w:tr>
      <w:tr w14:paraId="591263E4">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0EB0931E">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053C490A">
            <w:pPr>
              <w:widowControl/>
              <w:autoSpaceDE/>
              <w:autoSpaceDN/>
              <w:snapToGrid/>
              <w:spacing w:line="240" w:lineRule="auto"/>
              <w:ind w:firstLine="0"/>
              <w:jc w:val="center"/>
              <w:rPr>
                <w:rFonts w:hint="default"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4DB8E4C8">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50280663">
            <w:pPr>
              <w:widowControl/>
              <w:autoSpaceDE/>
              <w:autoSpaceDN/>
              <w:snapToGrid/>
              <w:spacing w:line="240" w:lineRule="auto"/>
              <w:ind w:firstLine="0"/>
              <w:jc w:val="center"/>
              <w:rPr>
                <w:rFonts w:hint="default"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r>
      <w:tr w14:paraId="3DC353F2">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10A90CFE">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第二十条第（五）项</w:t>
            </w:r>
          </w:p>
        </w:tc>
      </w:tr>
      <w:tr w14:paraId="0D980671">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7B0F59DE">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37F6B3D1">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本年处理决定数量</w:t>
            </w:r>
          </w:p>
        </w:tc>
      </w:tr>
      <w:tr w14:paraId="5F5D882E">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31B3120B">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0F1B445B">
            <w:pPr>
              <w:widowControl/>
              <w:autoSpaceDE/>
              <w:autoSpaceDN/>
              <w:snapToGrid/>
              <w:spacing w:line="240" w:lineRule="auto"/>
              <w:ind w:firstLine="0"/>
              <w:jc w:val="left"/>
              <w:rPr>
                <w:rFonts w:hint="default" w:ascii="宋体" w:hAnsi="宋体" w:eastAsia="宋体" w:cs="宋体"/>
                <w:snapToGrid/>
                <w:sz w:val="24"/>
                <w:szCs w:val="24"/>
                <w:lang w:val="en-US" w:eastAsia="zh-CN"/>
              </w:rPr>
            </w:pPr>
            <w:r>
              <w:rPr>
                <w:rFonts w:ascii="Calibri" w:hAnsi="Calibri" w:eastAsia="宋体" w:cs="Calibri"/>
                <w:snapToGrid/>
                <w:sz w:val="21"/>
                <w:szCs w:val="21"/>
              </w:rPr>
              <w:t> </w:t>
            </w:r>
            <w:r>
              <w:rPr>
                <w:rFonts w:hint="eastAsia" w:ascii="Calibri" w:hAnsi="Calibri" w:eastAsia="宋体" w:cs="Calibri"/>
                <w:snapToGrid/>
                <w:sz w:val="21"/>
                <w:szCs w:val="21"/>
                <w:lang w:val="en-US" w:eastAsia="zh-CN"/>
              </w:rPr>
              <w:t>549</w:t>
            </w:r>
          </w:p>
        </w:tc>
      </w:tr>
      <w:tr w14:paraId="079A7EF6">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600759D6">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第二十条第（六）项</w:t>
            </w:r>
          </w:p>
        </w:tc>
      </w:tr>
      <w:tr w14:paraId="6C4FF14F">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62F3FBD5">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0EEB5A6B">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本年处理决定数量</w:t>
            </w:r>
          </w:p>
        </w:tc>
      </w:tr>
      <w:tr w14:paraId="0FB99962">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4506F074">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55189E69">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hint="eastAsia" w:ascii="宋体" w:hAnsi="宋体" w:eastAsia="宋体" w:cs="宋体"/>
                <w:snapToGrid/>
                <w:color w:val="000000"/>
                <w:sz w:val="20"/>
              </w:rPr>
              <w:t>　</w:t>
            </w:r>
            <w:r>
              <w:rPr>
                <w:rFonts w:hint="eastAsia" w:ascii="宋体" w:hAnsi="宋体" w:eastAsia="宋体" w:cs="宋体"/>
                <w:snapToGrid/>
                <w:color w:val="000000"/>
                <w:sz w:val="20"/>
                <w:lang w:val="en-US" w:eastAsia="zh-CN"/>
              </w:rPr>
              <w:t>0</w:t>
            </w:r>
          </w:p>
        </w:tc>
      </w:tr>
      <w:tr w14:paraId="7B10E74D">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6EED17C4">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1F1BF2B1">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hint="eastAsia" w:ascii="宋体" w:hAnsi="宋体" w:eastAsia="宋体" w:cs="宋体"/>
                <w:snapToGrid/>
                <w:color w:val="000000"/>
                <w:sz w:val="20"/>
              </w:rPr>
              <w:t>　</w:t>
            </w:r>
            <w:r>
              <w:rPr>
                <w:rFonts w:hint="eastAsia" w:ascii="宋体" w:hAnsi="宋体" w:eastAsia="宋体" w:cs="宋体"/>
                <w:snapToGrid/>
                <w:color w:val="000000"/>
                <w:sz w:val="20"/>
                <w:lang w:val="en-US" w:eastAsia="zh-CN"/>
              </w:rPr>
              <w:t>0</w:t>
            </w:r>
          </w:p>
        </w:tc>
      </w:tr>
      <w:tr w14:paraId="1C3EC382">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5B09B4DF">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第二十条第（八）项</w:t>
            </w:r>
          </w:p>
        </w:tc>
      </w:tr>
      <w:tr w14:paraId="3BA1EB88">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25BBBFC6">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14:paraId="4BFEC85F">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本年收费金额（单位：万元）</w:t>
            </w:r>
          </w:p>
        </w:tc>
      </w:tr>
      <w:tr w14:paraId="131BE1B7">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3F74C469">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14:paraId="12327AB4">
            <w:pPr>
              <w:widowControl/>
              <w:autoSpaceDE/>
              <w:autoSpaceDN/>
              <w:snapToGrid/>
              <w:spacing w:line="240" w:lineRule="auto"/>
              <w:ind w:firstLine="0"/>
              <w:jc w:val="left"/>
              <w:rPr>
                <w:rFonts w:ascii="宋体" w:hAnsi="宋体" w:eastAsia="宋体" w:cs="宋体"/>
                <w:snapToGrid/>
                <w:sz w:val="24"/>
                <w:szCs w:val="24"/>
              </w:rPr>
            </w:pPr>
            <w:r>
              <w:rPr>
                <w:rFonts w:hint="eastAsia" w:ascii="仿宋_GB2312" w:hAnsi="仿宋_GB2312" w:eastAsia="仿宋_GB2312" w:cs="仿宋_GB2312"/>
                <w:b w:val="0"/>
                <w:bCs w:val="0"/>
                <w:sz w:val="24"/>
                <w:szCs w:val="24"/>
                <w:vertAlign w:val="baseline"/>
                <w:lang w:val="en-US" w:eastAsia="zh-CN"/>
              </w:rPr>
              <w:t>7798.72（含不动产登记费）</w:t>
            </w:r>
          </w:p>
        </w:tc>
      </w:tr>
    </w:tbl>
    <w:p w14:paraId="0B2F0B2C">
      <w:pPr>
        <w:widowControl/>
        <w:shd w:val="clear" w:color="auto" w:fill="FFFFFF"/>
        <w:autoSpaceDE/>
        <w:autoSpaceDN/>
        <w:snapToGrid/>
        <w:spacing w:line="240" w:lineRule="auto"/>
        <w:ind w:left="0" w:leftChars="0" w:firstLine="0" w:firstLineChars="0"/>
        <w:rPr>
          <w:rFonts w:hint="eastAsia" w:ascii="黑体" w:hAnsi="黑体" w:eastAsia="黑体" w:cs="宋体"/>
          <w:b w:val="0"/>
          <w:bCs w:val="0"/>
          <w:snapToGrid/>
          <w:color w:val="333333"/>
          <w:szCs w:val="32"/>
        </w:rPr>
      </w:pPr>
    </w:p>
    <w:p w14:paraId="3082B9DA">
      <w:pPr>
        <w:widowControl/>
        <w:shd w:val="clear" w:color="auto" w:fill="FFFFFF"/>
        <w:autoSpaceDE/>
        <w:autoSpaceDN/>
        <w:snapToGrid/>
        <w:spacing w:line="240" w:lineRule="auto"/>
        <w:ind w:firstLine="480"/>
        <w:rPr>
          <w:rFonts w:ascii="黑体" w:hAnsi="黑体" w:eastAsia="黑体" w:cs="宋体"/>
          <w:b w:val="0"/>
          <w:bCs w:val="0"/>
          <w:snapToGrid/>
          <w:color w:val="333333"/>
          <w:szCs w:val="32"/>
        </w:rPr>
      </w:pPr>
      <w:r>
        <w:rPr>
          <w:rFonts w:hint="eastAsia" w:ascii="黑体" w:hAnsi="黑体" w:eastAsia="黑体" w:cs="宋体"/>
          <w:b w:val="0"/>
          <w:bCs w:val="0"/>
          <w:snapToGrid/>
          <w:color w:val="333333"/>
          <w:szCs w:val="32"/>
        </w:rPr>
        <w:t>三、收到和处理政府信息公开申请情况</w:t>
      </w:r>
    </w:p>
    <w:p w14:paraId="1C5EB639">
      <w:pPr>
        <w:widowControl/>
        <w:shd w:val="clear" w:color="auto" w:fill="FFFFFF"/>
        <w:autoSpaceDE/>
        <w:autoSpaceDN/>
        <w:snapToGrid/>
        <w:spacing w:line="240" w:lineRule="auto"/>
        <w:ind w:firstLine="480"/>
        <w:rPr>
          <w:rFonts w:hint="eastAsia" w:ascii="宋体" w:hAnsi="宋体" w:eastAsia="宋体" w:cs="宋体"/>
          <w:snapToGrid/>
          <w:color w:val="333333"/>
          <w:sz w:val="24"/>
          <w:szCs w:val="24"/>
        </w:rPr>
      </w:pPr>
    </w:p>
    <w:tbl>
      <w:tblPr>
        <w:tblStyle w:val="10"/>
        <w:tblW w:w="9748" w:type="dxa"/>
        <w:jc w:val="center"/>
        <w:tblLayout w:type="fixed"/>
        <w:tblCellMar>
          <w:top w:w="0" w:type="dxa"/>
          <w:left w:w="0" w:type="dxa"/>
          <w:bottom w:w="0" w:type="dxa"/>
          <w:right w:w="0" w:type="dxa"/>
        </w:tblCellMar>
      </w:tblPr>
      <w:tblGrid>
        <w:gridCol w:w="768"/>
        <w:gridCol w:w="943"/>
        <w:gridCol w:w="3221"/>
        <w:gridCol w:w="770"/>
        <w:gridCol w:w="606"/>
        <w:gridCol w:w="688"/>
        <w:gridCol w:w="688"/>
        <w:gridCol w:w="688"/>
        <w:gridCol w:w="688"/>
        <w:gridCol w:w="688"/>
      </w:tblGrid>
      <w:tr w14:paraId="19518A79">
        <w:tblPrEx>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14:paraId="1743B90E">
            <w:pPr>
              <w:widowControl/>
              <w:autoSpaceDE/>
              <w:autoSpaceDN/>
              <w:snapToGrid/>
              <w:spacing w:line="240" w:lineRule="auto"/>
              <w:ind w:firstLine="0"/>
              <w:jc w:val="left"/>
              <w:rPr>
                <w:rFonts w:ascii="宋体" w:hAnsi="宋体" w:eastAsia="宋体" w:cs="宋体"/>
                <w:snapToGrid/>
                <w:sz w:val="24"/>
                <w:szCs w:val="24"/>
              </w:rPr>
            </w:pPr>
            <w:r>
              <w:rPr>
                <w:rFonts w:hint="eastAsia" w:ascii="楷体" w:hAnsi="楷体" w:eastAsia="楷体" w:cs="宋体"/>
                <w:snapToGrid/>
                <w:sz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298B8532">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申请人情况</w:t>
            </w:r>
          </w:p>
        </w:tc>
      </w:tr>
      <w:tr w14:paraId="2AF3A251">
        <w:tblPrEx>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vAlign w:val="center"/>
          </w:tcPr>
          <w:p w14:paraId="5A0C9087">
            <w:pPr>
              <w:widowControl/>
              <w:autoSpaceDE/>
              <w:autoSpaceDN/>
              <w:snapToGrid/>
              <w:spacing w:line="240" w:lineRule="auto"/>
              <w:ind w:firstLine="0"/>
              <w:jc w:val="left"/>
              <w:rPr>
                <w:rFonts w:ascii="宋体" w:hAnsi="宋体" w:eastAsia="宋体" w:cs="宋体"/>
                <w:snapToGrid/>
                <w:sz w:val="24"/>
                <w:szCs w:val="24"/>
              </w:rPr>
            </w:pPr>
          </w:p>
        </w:tc>
        <w:tc>
          <w:tcPr>
            <w:tcW w:w="770"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14:paraId="32C7BDB2">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自然人</w:t>
            </w:r>
          </w:p>
        </w:tc>
        <w:tc>
          <w:tcPr>
            <w:tcW w:w="3358"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73F357A2">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法人或其他组织</w:t>
            </w:r>
          </w:p>
        </w:tc>
        <w:tc>
          <w:tcPr>
            <w:tcW w:w="688"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14:paraId="112D9C1D">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总计</w:t>
            </w:r>
          </w:p>
        </w:tc>
      </w:tr>
      <w:tr w14:paraId="48E6DBE8">
        <w:tblPrEx>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vAlign w:val="center"/>
          </w:tcPr>
          <w:p w14:paraId="714B0476">
            <w:pPr>
              <w:widowControl/>
              <w:autoSpaceDE/>
              <w:autoSpaceDN/>
              <w:snapToGrid/>
              <w:spacing w:line="240" w:lineRule="auto"/>
              <w:ind w:firstLine="0"/>
              <w:jc w:val="left"/>
              <w:rPr>
                <w:rFonts w:ascii="宋体" w:hAnsi="宋体" w:eastAsia="宋体" w:cs="宋体"/>
                <w:snapToGrid/>
                <w:sz w:val="24"/>
                <w:szCs w:val="24"/>
              </w:rPr>
            </w:pPr>
          </w:p>
        </w:tc>
        <w:tc>
          <w:tcPr>
            <w:tcW w:w="770" w:type="dxa"/>
            <w:vMerge w:val="continue"/>
            <w:tcBorders>
              <w:top w:val="nil"/>
              <w:left w:val="nil"/>
              <w:bottom w:val="single" w:color="auto" w:sz="8" w:space="0"/>
              <w:right w:val="single" w:color="auto" w:sz="8" w:space="0"/>
            </w:tcBorders>
            <w:vAlign w:val="center"/>
          </w:tcPr>
          <w:p w14:paraId="229D743C">
            <w:pPr>
              <w:widowControl/>
              <w:autoSpaceDE/>
              <w:autoSpaceDN/>
              <w:snapToGrid/>
              <w:spacing w:line="240" w:lineRule="auto"/>
              <w:ind w:firstLine="0"/>
              <w:jc w:val="left"/>
              <w:rPr>
                <w:rFonts w:ascii="宋体" w:hAnsi="宋体" w:eastAsia="宋体" w:cs="宋体"/>
                <w:snapToGrid/>
                <w:sz w:val="24"/>
                <w:szCs w:val="24"/>
              </w:rPr>
            </w:pP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7347A4D0">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商业</w:t>
            </w:r>
          </w:p>
          <w:p w14:paraId="1FD9743F">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89CAD0D">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科研</w:t>
            </w:r>
          </w:p>
          <w:p w14:paraId="041FAA21">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5F3EA20F">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1C83ED40">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4B4DDA6B">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其他</w:t>
            </w:r>
          </w:p>
        </w:tc>
        <w:tc>
          <w:tcPr>
            <w:tcW w:w="688" w:type="dxa"/>
            <w:vMerge w:val="continue"/>
            <w:tcBorders>
              <w:top w:val="single" w:color="auto" w:sz="8" w:space="0"/>
              <w:left w:val="nil"/>
              <w:bottom w:val="inset" w:color="auto" w:sz="8" w:space="0"/>
              <w:right w:val="single" w:color="auto" w:sz="8" w:space="0"/>
            </w:tcBorders>
            <w:vAlign w:val="center"/>
          </w:tcPr>
          <w:p w14:paraId="5DF411A0">
            <w:pPr>
              <w:widowControl/>
              <w:autoSpaceDE/>
              <w:autoSpaceDN/>
              <w:snapToGrid/>
              <w:spacing w:line="240" w:lineRule="auto"/>
              <w:ind w:firstLine="0"/>
              <w:jc w:val="left"/>
              <w:rPr>
                <w:rFonts w:ascii="宋体" w:hAnsi="宋体" w:eastAsia="宋体" w:cs="宋体"/>
                <w:snapToGrid/>
                <w:sz w:val="24"/>
                <w:szCs w:val="24"/>
              </w:rPr>
            </w:pPr>
          </w:p>
        </w:tc>
      </w:tr>
      <w:tr w14:paraId="1F69A9AC">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793DA384">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一、本年新收政府信息公开申请数量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102B8445">
            <w:pPr>
              <w:numPr>
                <w:ilvl w:val="0"/>
                <w:numId w:val="0"/>
              </w:numPr>
              <w:jc w:val="center"/>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9</w:t>
            </w:r>
          </w:p>
          <w:p w14:paraId="7D944B9A">
            <w:pPr>
              <w:widowControl/>
              <w:autoSpaceDE/>
              <w:autoSpaceDN/>
              <w:snapToGrid/>
              <w:spacing w:line="240" w:lineRule="auto"/>
              <w:ind w:firstLine="0"/>
              <w:jc w:val="center"/>
              <w:rPr>
                <w:rFonts w:ascii="宋体" w:hAnsi="宋体" w:eastAsia="宋体" w:cs="宋体"/>
                <w:snapToGrid/>
                <w:sz w:val="24"/>
                <w:szCs w:val="24"/>
              </w:rPr>
            </w:pP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6BA9C367">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251F0BA">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36F0C62">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8C02B69">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E592E4E">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1F87F6D">
            <w:pPr>
              <w:widowControl/>
              <w:autoSpaceDE/>
              <w:autoSpaceDN/>
              <w:snapToGrid/>
              <w:spacing w:line="240" w:lineRule="auto"/>
              <w:ind w:firstLine="0"/>
              <w:jc w:val="center"/>
              <w:rPr>
                <w:rFonts w:hint="default"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9</w:t>
            </w:r>
          </w:p>
        </w:tc>
      </w:tr>
      <w:tr w14:paraId="475E7447">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2EC94E84">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二、上年结转政府信息公开申请数量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0F892D17">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5DD8EDB5">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9988AE9">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32723DA">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6E97378">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28B0489">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85AAA48">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r>
      <w:tr w14:paraId="0E6040F9">
        <w:tblPrEx>
          <w:tblCellMar>
            <w:top w:w="0" w:type="dxa"/>
            <w:left w:w="0" w:type="dxa"/>
            <w:bottom w:w="0" w:type="dxa"/>
            <w:right w:w="0" w:type="dxa"/>
          </w:tblCellMar>
        </w:tblPrEx>
        <w:trPr>
          <w:jc w:val="center"/>
        </w:trPr>
        <w:tc>
          <w:tcPr>
            <w:tcW w:w="768"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14:paraId="47252098">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三、本年度办理结果</w:t>
            </w: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2C66D6E6">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（一）予以公开</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7AD2521A">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1</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01294E0D">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EAFBCB9">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E303E47">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DCDAA44">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235D5C8">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3C3586C5">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1</w:t>
            </w:r>
          </w:p>
        </w:tc>
      </w:tr>
      <w:tr w14:paraId="675F7C4B">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464D08E4">
            <w:pPr>
              <w:widowControl/>
              <w:autoSpaceDE/>
              <w:autoSpaceDN/>
              <w:snapToGrid/>
              <w:spacing w:line="240" w:lineRule="auto"/>
              <w:ind w:firstLine="0"/>
              <w:jc w:val="left"/>
              <w:rPr>
                <w:rFonts w:ascii="宋体" w:hAnsi="宋体" w:eastAsia="宋体" w:cs="宋体"/>
                <w:snapToGrid/>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59499E50">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（二）部分公开</w:t>
            </w:r>
            <w:r>
              <w:rPr>
                <w:rFonts w:hint="eastAsia" w:ascii="楷体" w:hAnsi="楷体" w:eastAsia="楷体" w:cs="宋体"/>
                <w:snapToGrid/>
                <w:sz w:val="20"/>
              </w:rPr>
              <w:t>（区分处理的，只计这一情形，不计其他情形）</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24959091">
            <w:pPr>
              <w:widowControl/>
              <w:autoSpaceDE/>
              <w:autoSpaceDN/>
              <w:snapToGrid/>
              <w:spacing w:line="240" w:lineRule="auto"/>
              <w:ind w:firstLine="0"/>
              <w:jc w:val="center"/>
              <w:rPr>
                <w:rFonts w:hint="default" w:ascii="Calibri" w:hAnsi="Calibri" w:eastAsia="宋体" w:cs="Calibri"/>
                <w:snapToGrid/>
                <w:sz w:val="20"/>
                <w:lang w:val="en-US" w:eastAsia="zh-CN"/>
              </w:rPr>
            </w:pPr>
            <w:r>
              <w:rPr>
                <w:rFonts w:hint="eastAsia" w:ascii="Calibri" w:hAnsi="Calibri" w:eastAsia="宋体" w:cs="Calibri"/>
                <w:snapToGrid/>
                <w:sz w:val="20"/>
                <w:lang w:val="en-US" w:eastAsia="zh-CN"/>
              </w:rPr>
              <w:t>5</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75A5D4D4">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C10F0EB">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8E661D0">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26D0561">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AACAF0D">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69E6C7D">
            <w:pPr>
              <w:widowControl/>
              <w:autoSpaceDE/>
              <w:autoSpaceDN/>
              <w:snapToGrid/>
              <w:spacing w:line="240" w:lineRule="auto"/>
              <w:ind w:firstLine="0"/>
              <w:jc w:val="center"/>
              <w:rPr>
                <w:rFonts w:hint="default" w:ascii="Calibri" w:hAnsi="Calibri" w:eastAsia="宋体" w:cs="Calibri"/>
                <w:snapToGrid/>
                <w:sz w:val="20"/>
                <w:lang w:val="en-US" w:eastAsia="zh-CN"/>
              </w:rPr>
            </w:pPr>
            <w:r>
              <w:rPr>
                <w:rFonts w:hint="eastAsia" w:ascii="Calibri" w:hAnsi="Calibri" w:eastAsia="宋体" w:cs="Calibri"/>
                <w:snapToGrid/>
                <w:sz w:val="20"/>
                <w:lang w:val="en-US" w:eastAsia="zh-CN"/>
              </w:rPr>
              <w:t>5</w:t>
            </w:r>
          </w:p>
        </w:tc>
      </w:tr>
      <w:tr w14:paraId="357F5452">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515982B8">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625FEF00">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（三）不予公开</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781DF126">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1.属于国家秘密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7B14B0B1">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41CF9F94">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CC3D971">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180C443">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C312380">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5E4CBBA">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0835E70E">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r>
      <w:tr w14:paraId="04601F9E">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3DB04A12">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14:paraId="48A5B6DA">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089F2148">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2.其他法律行政法规禁止公开</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50C87625">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099CE0B2">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7842E60">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9967113">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3F4C043">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809CC4B">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D77136F">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r>
      <w:tr w14:paraId="3099D819">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4E592950">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14:paraId="663EB8CB">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126E6852">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3.危及“三安全一稳定”</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4141B945">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451F6EE5">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0629245">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24C512E">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EA78799">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A6A73AB">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CF3F3DF">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r>
      <w:tr w14:paraId="084E4832">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6090C9A3">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14:paraId="7AF85E94">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017E0AF1">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4.保护第三方合法权益</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0E8CCC2E">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5484ABD2">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6876F58">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75233D8">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ECAD7EA">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DDA6F3A">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14A98BB">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r>
      <w:tr w14:paraId="2345333F">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753427AE">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14:paraId="5C355037">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31D4DC6D">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5.属于三类内部事务信息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15AF675B">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562CBFFC">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FAC4C98">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5CC54E4">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805BB18">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AEA6E5E">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F77F856">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r>
      <w:tr w14:paraId="5E10639B">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63423FD4">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14:paraId="4464E436">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05A74AC5">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6.属于四类过程性信息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02AB8624">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5A43814F">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C15D50F">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8D1855A">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94838C6">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8175637">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C7EE65A">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r>
      <w:tr w14:paraId="222B8718">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35043AC2">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14:paraId="330CE861">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7117E69B">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7.属于行政执法案卷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6412BF4E">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51D343FD">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4750AC2">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EDE149E">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B4D2017">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83E2A74">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B001991">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r>
      <w:tr w14:paraId="41A6121F">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6676F3AD">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14:paraId="34216EB3">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45B7F3F6">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8.属于行政查询事项</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591AC1E8">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028AE092">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CA47DD7">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E500999">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C661546">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072F22B">
            <w:pPr>
              <w:widowControl/>
              <w:autoSpaceDE/>
              <w:autoSpaceDN/>
              <w:snapToGrid/>
              <w:spacing w:line="240" w:lineRule="auto"/>
              <w:ind w:firstLine="0"/>
              <w:jc w:val="center"/>
              <w:rPr>
                <w:rFonts w:hint="default"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D554CDE">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r>
      <w:tr w14:paraId="664AD268">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4174DCA8">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70776419">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（四）无法提供</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0550578D">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1.本机关不掌握相关政府信息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163EDA38">
            <w:pPr>
              <w:widowControl/>
              <w:autoSpaceDE/>
              <w:autoSpaceDN/>
              <w:snapToGrid/>
              <w:spacing w:line="240" w:lineRule="auto"/>
              <w:ind w:firstLine="0"/>
              <w:jc w:val="center"/>
              <w:rPr>
                <w:rFonts w:hint="default" w:ascii="Calibri" w:hAnsi="Calibri" w:eastAsia="宋体" w:cs="Calibri"/>
                <w:snapToGrid/>
                <w:sz w:val="20"/>
                <w:lang w:val="en-US" w:eastAsia="zh-CN"/>
              </w:rPr>
            </w:pPr>
            <w:r>
              <w:rPr>
                <w:rFonts w:hint="eastAsia" w:ascii="Calibri" w:hAnsi="Calibri" w:eastAsia="宋体" w:cs="Calibri"/>
                <w:snapToGrid/>
                <w:sz w:val="20"/>
                <w:lang w:val="en-US" w:eastAsia="zh-CN"/>
              </w:rPr>
              <w:t>3</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46320C20">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F7BA35D">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9D482D8">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6F65E90">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F448EBA">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297B9DB">
            <w:pPr>
              <w:widowControl/>
              <w:autoSpaceDE/>
              <w:autoSpaceDN/>
              <w:snapToGrid/>
              <w:spacing w:line="240" w:lineRule="auto"/>
              <w:ind w:firstLine="0"/>
              <w:jc w:val="center"/>
              <w:rPr>
                <w:rFonts w:hint="default" w:ascii="Calibri" w:hAnsi="Calibri" w:eastAsia="宋体" w:cs="Calibri"/>
                <w:snapToGrid/>
                <w:sz w:val="20"/>
                <w:lang w:val="en-US" w:eastAsia="zh-CN"/>
              </w:rPr>
            </w:pPr>
            <w:r>
              <w:rPr>
                <w:rFonts w:hint="eastAsia" w:ascii="Calibri" w:hAnsi="Calibri" w:eastAsia="宋体" w:cs="Calibri"/>
                <w:snapToGrid/>
                <w:sz w:val="20"/>
                <w:lang w:val="en-US" w:eastAsia="zh-CN"/>
              </w:rPr>
              <w:t>3</w:t>
            </w:r>
          </w:p>
        </w:tc>
      </w:tr>
      <w:tr w14:paraId="26978697">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462DF6C0">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14:paraId="5EC0DCB7">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6E5A3DFD">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2.没有现成信息需要另行制作</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637E0342">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57D80F92">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93158B6">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1A44071">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FD3F269">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49C2142">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6C7F291">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r>
      <w:tr w14:paraId="2AA601CA">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212F95F5">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14:paraId="6015E395">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38CE4F60">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3.补正后申请内容仍不明确</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3A1F8E7E">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0AF0E7D6">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4F811BD">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6D4B5B0">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8712A1F">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06D14A5">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FCAEE04">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r>
      <w:tr w14:paraId="33E19A9F">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2CE667E2">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417A2D28">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（五）不予处理</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2E1BC701">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1.信访举报投诉类申请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2E841FF6">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3EFF451E">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4159CE0">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028A256">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1D16322">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5C56A1D">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F9A6EA0">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r>
      <w:tr w14:paraId="65B1E07C">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09C71184">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14:paraId="67E2B781">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404AE638">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32038191">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388AD7E3">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224A0B6">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5E6E2F5">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0CF464F">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0A8FC3B">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431113A">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r>
      <w:tr w14:paraId="6EA8C409">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52D1E774">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14:paraId="38F2B3C1">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234EEFDC">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3.要求提供公开出版物</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3386921D">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340C88AC">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253E2A2">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D9B72E4">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5658372">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617B50F">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5B2A201">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r>
      <w:tr w14:paraId="147042B1">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2DA8EC59">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14:paraId="7142E50E">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13D65EE8">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4.无正当理由大量反复申请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3A0FD460">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7B0BBB5B">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F6CA254">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0E74234">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2E94E4F">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36CFD84">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92E32B4">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r>
      <w:tr w14:paraId="16918DD6">
        <w:tblPrEx>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inset" w:color="auto" w:sz="8" w:space="0"/>
              <w:right w:val="single" w:color="auto" w:sz="8" w:space="0"/>
            </w:tcBorders>
            <w:vAlign w:val="center"/>
          </w:tcPr>
          <w:p w14:paraId="7C509B55">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14:paraId="5A7DDF40">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inset" w:color="auto" w:sz="8" w:space="0"/>
              <w:right w:val="single" w:color="auto" w:sz="8" w:space="0"/>
            </w:tcBorders>
            <w:tcMar>
              <w:top w:w="0" w:type="dxa"/>
              <w:left w:w="57" w:type="dxa"/>
              <w:bottom w:w="0" w:type="dxa"/>
              <w:right w:w="57" w:type="dxa"/>
            </w:tcMar>
            <w:vAlign w:val="center"/>
          </w:tcPr>
          <w:p w14:paraId="690323F6">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5.要求行政机关确认或重新出具已获取信息</w:t>
            </w:r>
          </w:p>
        </w:tc>
        <w:tc>
          <w:tcPr>
            <w:tcW w:w="770" w:type="dxa"/>
            <w:tcBorders>
              <w:top w:val="nil"/>
              <w:left w:val="nil"/>
              <w:bottom w:val="inset" w:color="auto" w:sz="8" w:space="0"/>
              <w:right w:val="single" w:color="auto" w:sz="8" w:space="0"/>
            </w:tcBorders>
            <w:tcMar>
              <w:top w:w="0" w:type="dxa"/>
              <w:left w:w="57" w:type="dxa"/>
              <w:bottom w:w="0" w:type="dxa"/>
              <w:right w:w="57" w:type="dxa"/>
            </w:tcMar>
            <w:vAlign w:val="center"/>
          </w:tcPr>
          <w:p w14:paraId="46A0B58C">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06" w:type="dxa"/>
            <w:tcBorders>
              <w:top w:val="nil"/>
              <w:left w:val="nil"/>
              <w:bottom w:val="inset" w:color="auto" w:sz="8" w:space="0"/>
              <w:right w:val="single" w:color="auto" w:sz="8" w:space="0"/>
            </w:tcBorders>
            <w:tcMar>
              <w:top w:w="0" w:type="dxa"/>
              <w:left w:w="57" w:type="dxa"/>
              <w:bottom w:w="0" w:type="dxa"/>
              <w:right w:w="57" w:type="dxa"/>
            </w:tcMar>
            <w:vAlign w:val="center"/>
          </w:tcPr>
          <w:p w14:paraId="73326DF5">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14:paraId="00BCA3B5">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14:paraId="52BEAE6F">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14:paraId="05A309CC">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14:paraId="011372C9">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14:paraId="60736D77">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r>
      <w:tr w14:paraId="705ADE30">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6904733C">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14:paraId="64DBE002">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（六）其他处理</w:t>
            </w: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14:paraId="2F775433">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1.申请人无正当理由逾期不补正、行政机关不再处理其政府信息公开申请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775F9491">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713D70A9">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5442E78">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E088E9F">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7BE0F31">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A8371FA">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76DECD8">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r>
      <w:tr w14:paraId="019683A1">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10A1E45D">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inset" w:color="auto" w:sz="8" w:space="0"/>
              <w:left w:val="nil"/>
              <w:bottom w:val="inset" w:color="auto" w:sz="8" w:space="0"/>
              <w:right w:val="single" w:color="auto" w:sz="8" w:space="0"/>
            </w:tcBorders>
            <w:vAlign w:val="center"/>
          </w:tcPr>
          <w:p w14:paraId="73DB97DA">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14:paraId="63859A32">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2.申请人逾期未按收费通知要求缴纳费用、行政机关不再处理其政府信息公开申请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70CCDE6E">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2A22A8CD">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2FD4C1E">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E68FD8E">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AB26C38">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479C791">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BF520B2">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r>
      <w:tr w14:paraId="5B0D0565">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727CBB70">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inset" w:color="auto" w:sz="8" w:space="0"/>
              <w:left w:val="nil"/>
              <w:bottom w:val="inset" w:color="auto" w:sz="8" w:space="0"/>
              <w:right w:val="single" w:color="auto" w:sz="8" w:space="0"/>
            </w:tcBorders>
            <w:vAlign w:val="center"/>
          </w:tcPr>
          <w:p w14:paraId="46C64435">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14:paraId="198A3B28">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3.其他</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4356563C">
            <w:pPr>
              <w:widowControl/>
              <w:autoSpaceDE/>
              <w:autoSpaceDN/>
              <w:snapToGrid/>
              <w:spacing w:line="240" w:lineRule="auto"/>
              <w:ind w:firstLine="0"/>
              <w:jc w:val="center"/>
              <w:rPr>
                <w:rFonts w:hint="eastAsia" w:ascii="Calibri" w:hAnsi="Calibri" w:eastAsia="宋体" w:cs="Calibri"/>
                <w:snapToGrid/>
                <w:sz w:val="20"/>
                <w:lang w:val="en-US" w:eastAsia="zh-CN"/>
              </w:rPr>
            </w:pP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6A18D58C">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0A9186A">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2C29669">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4F932DC">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8D3FA94">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4BA93A6">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r>
      <w:tr w14:paraId="211CB3CA">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0904092C">
            <w:pPr>
              <w:widowControl/>
              <w:autoSpaceDE/>
              <w:autoSpaceDN/>
              <w:snapToGrid/>
              <w:spacing w:line="240" w:lineRule="auto"/>
              <w:ind w:firstLine="0"/>
              <w:jc w:val="left"/>
              <w:rPr>
                <w:rFonts w:ascii="宋体" w:hAnsi="宋体" w:eastAsia="宋体" w:cs="宋体"/>
                <w:snapToGrid/>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49E4D27E">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（七）总计</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2FE6F080">
            <w:pPr>
              <w:widowControl/>
              <w:autoSpaceDE/>
              <w:autoSpaceDN/>
              <w:snapToGrid/>
              <w:spacing w:line="240" w:lineRule="auto"/>
              <w:ind w:firstLine="0"/>
              <w:jc w:val="center"/>
              <w:rPr>
                <w:rFonts w:hint="default" w:ascii="Calibri" w:hAnsi="Calibri" w:eastAsia="宋体" w:cs="Calibri"/>
                <w:snapToGrid/>
                <w:sz w:val="20"/>
                <w:lang w:val="en-US" w:eastAsia="zh-CN"/>
              </w:rPr>
            </w:pPr>
            <w:r>
              <w:rPr>
                <w:rFonts w:hint="eastAsia" w:ascii="Calibri" w:hAnsi="Calibri" w:eastAsia="宋体" w:cs="Calibri"/>
                <w:snapToGrid/>
                <w:sz w:val="20"/>
                <w:lang w:val="en-US" w:eastAsia="zh-CN"/>
              </w:rPr>
              <w:t>9</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1E8F7C39">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07E9FE9">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105D383">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1BF64ED">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60995FE">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24899FD">
            <w:pPr>
              <w:widowControl/>
              <w:autoSpaceDE/>
              <w:autoSpaceDN/>
              <w:snapToGrid/>
              <w:spacing w:line="240" w:lineRule="auto"/>
              <w:ind w:firstLine="0"/>
              <w:jc w:val="center"/>
              <w:rPr>
                <w:rFonts w:hint="default" w:ascii="Calibri" w:hAnsi="Calibri" w:eastAsia="宋体" w:cs="Calibri"/>
                <w:snapToGrid/>
                <w:sz w:val="20"/>
                <w:lang w:val="en-US" w:eastAsia="zh-CN"/>
              </w:rPr>
            </w:pPr>
            <w:r>
              <w:rPr>
                <w:rFonts w:hint="eastAsia" w:ascii="Calibri" w:hAnsi="Calibri" w:eastAsia="宋体" w:cs="Calibri"/>
                <w:snapToGrid/>
                <w:sz w:val="20"/>
                <w:lang w:val="en-US" w:eastAsia="zh-CN"/>
              </w:rPr>
              <w:t>9</w:t>
            </w:r>
          </w:p>
        </w:tc>
      </w:tr>
      <w:tr w14:paraId="795CFA7F">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400A0ABC">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四、结转下年度继续办理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0D42E9E9">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7E818FC6">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AA0C47F">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E3F4DAC">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993B2DC">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F517877">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0F8F497">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r>
    </w:tbl>
    <w:p w14:paraId="2F9DC373">
      <w:pPr>
        <w:widowControl/>
        <w:shd w:val="clear" w:color="auto" w:fill="FFFFFF"/>
        <w:autoSpaceDE/>
        <w:autoSpaceDN/>
        <w:snapToGrid/>
        <w:spacing w:line="240" w:lineRule="auto"/>
        <w:ind w:firstLine="0"/>
        <w:jc w:val="center"/>
        <w:rPr>
          <w:rFonts w:hint="eastAsia" w:ascii="宋体" w:hAnsi="宋体" w:eastAsia="宋体" w:cs="宋体"/>
          <w:snapToGrid/>
          <w:color w:val="333333"/>
          <w:sz w:val="24"/>
          <w:szCs w:val="24"/>
        </w:rPr>
      </w:pPr>
    </w:p>
    <w:p w14:paraId="42A0E0A7">
      <w:pPr>
        <w:widowControl/>
        <w:shd w:val="clear" w:color="auto" w:fill="FFFFFF"/>
        <w:autoSpaceDE/>
        <w:autoSpaceDN/>
        <w:snapToGrid/>
        <w:spacing w:line="240" w:lineRule="auto"/>
        <w:ind w:firstLine="480"/>
        <w:rPr>
          <w:rFonts w:hint="eastAsia" w:ascii="黑体" w:hAnsi="黑体" w:eastAsia="黑体" w:cs="宋体"/>
          <w:b w:val="0"/>
          <w:bCs w:val="0"/>
          <w:snapToGrid/>
          <w:color w:val="333333"/>
          <w:szCs w:val="32"/>
        </w:rPr>
      </w:pPr>
      <w:r>
        <w:rPr>
          <w:rFonts w:hint="eastAsia" w:ascii="黑体" w:hAnsi="黑体" w:eastAsia="黑体" w:cs="宋体"/>
          <w:b w:val="0"/>
          <w:bCs w:val="0"/>
          <w:snapToGrid/>
          <w:color w:val="333333"/>
          <w:szCs w:val="32"/>
        </w:rPr>
        <w:t>四、政府信息公开行政复议、行政诉讼情况</w:t>
      </w:r>
    </w:p>
    <w:p w14:paraId="5C2D4128">
      <w:pPr>
        <w:widowControl/>
        <w:shd w:val="clear" w:color="auto" w:fill="FFFFFF"/>
        <w:autoSpaceDE/>
        <w:autoSpaceDN/>
        <w:snapToGrid/>
        <w:spacing w:line="240" w:lineRule="auto"/>
        <w:ind w:firstLine="0"/>
        <w:jc w:val="center"/>
        <w:rPr>
          <w:rFonts w:hint="eastAsia" w:ascii="宋体" w:hAnsi="宋体" w:eastAsia="宋体" w:cs="宋体"/>
          <w:snapToGrid/>
          <w:color w:val="333333"/>
          <w:sz w:val="24"/>
          <w:szCs w:val="24"/>
        </w:rPr>
      </w:pPr>
    </w:p>
    <w:tbl>
      <w:tblPr>
        <w:tblStyle w:val="10"/>
        <w:tblW w:w="9748" w:type="dxa"/>
        <w:jc w:val="center"/>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2B8960D6">
        <w:tblPrEx>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61907D9">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行政复议</w:t>
            </w:r>
          </w:p>
        </w:tc>
        <w:tc>
          <w:tcPr>
            <w:tcW w:w="6503"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C8BD145">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行政诉讼</w:t>
            </w:r>
          </w:p>
        </w:tc>
      </w:tr>
      <w:tr w14:paraId="7DF682F1">
        <w:tblPrEx>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59CE34F">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结果维持</w:t>
            </w:r>
          </w:p>
        </w:tc>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A8C69EB">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4B077F1">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其他</w:t>
            </w:r>
            <w:r>
              <w:rPr>
                <w:rFonts w:hint="eastAsia" w:ascii="宋体" w:hAnsi="宋体" w:eastAsia="宋体" w:cs="宋体"/>
                <w:snapToGrid/>
                <w:sz w:val="20"/>
              </w:rPr>
              <w:br w:type="textWrapping"/>
            </w:r>
            <w:r>
              <w:rPr>
                <w:rFonts w:hint="eastAsia" w:ascii="宋体" w:hAnsi="宋体" w:eastAsia="宋体" w:cs="宋体"/>
                <w:snapToGrid/>
                <w:sz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6090568">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尚未</w:t>
            </w:r>
            <w:r>
              <w:rPr>
                <w:rFonts w:hint="eastAsia" w:ascii="宋体" w:hAnsi="宋体" w:eastAsia="宋体" w:cs="宋体"/>
                <w:snapToGrid/>
                <w:sz w:val="20"/>
              </w:rPr>
              <w:br w:type="textWrapping"/>
            </w:r>
            <w:r>
              <w:rPr>
                <w:rFonts w:hint="eastAsia" w:ascii="宋体" w:hAnsi="宋体" w:eastAsia="宋体" w:cs="宋体"/>
                <w:snapToGrid/>
                <w:sz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AC94A9A">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总计</w:t>
            </w:r>
          </w:p>
        </w:tc>
        <w:tc>
          <w:tcPr>
            <w:tcW w:w="3248"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273D596">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5D14C33">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复议后起诉</w:t>
            </w:r>
          </w:p>
        </w:tc>
      </w:tr>
      <w:tr w14:paraId="06362C83">
        <w:tblPrEx>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vAlign w:val="center"/>
          </w:tcPr>
          <w:p w14:paraId="37555799">
            <w:pPr>
              <w:widowControl/>
              <w:autoSpaceDE/>
              <w:autoSpaceDN/>
              <w:snapToGrid/>
              <w:spacing w:line="240" w:lineRule="auto"/>
              <w:ind w:firstLine="0"/>
              <w:jc w:val="left"/>
              <w:rPr>
                <w:rFonts w:ascii="宋体" w:hAnsi="宋体" w:eastAsia="宋体" w:cs="宋体"/>
                <w:snapToGrid/>
                <w:sz w:val="24"/>
                <w:szCs w:val="24"/>
              </w:rPr>
            </w:pPr>
          </w:p>
        </w:tc>
        <w:tc>
          <w:tcPr>
            <w:tcW w:w="649" w:type="dxa"/>
            <w:vMerge w:val="continue"/>
            <w:tcBorders>
              <w:top w:val="nil"/>
              <w:left w:val="single" w:color="auto" w:sz="8" w:space="0"/>
              <w:bottom w:val="single" w:color="auto" w:sz="8" w:space="0"/>
              <w:right w:val="single" w:color="auto" w:sz="8" w:space="0"/>
            </w:tcBorders>
            <w:vAlign w:val="center"/>
          </w:tcPr>
          <w:p w14:paraId="69082B55">
            <w:pPr>
              <w:widowControl/>
              <w:autoSpaceDE/>
              <w:autoSpaceDN/>
              <w:snapToGrid/>
              <w:spacing w:line="240" w:lineRule="auto"/>
              <w:ind w:firstLine="0"/>
              <w:jc w:val="left"/>
              <w:rPr>
                <w:rFonts w:ascii="宋体" w:hAnsi="宋体" w:eastAsia="宋体" w:cs="宋体"/>
                <w:snapToGrid/>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14:paraId="2EDE8F8E">
            <w:pPr>
              <w:widowControl/>
              <w:autoSpaceDE/>
              <w:autoSpaceDN/>
              <w:snapToGrid/>
              <w:spacing w:line="240" w:lineRule="auto"/>
              <w:ind w:firstLine="0"/>
              <w:jc w:val="left"/>
              <w:rPr>
                <w:rFonts w:ascii="宋体" w:hAnsi="宋体" w:eastAsia="宋体" w:cs="宋体"/>
                <w:snapToGrid/>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14:paraId="0BFAC7F6">
            <w:pPr>
              <w:widowControl/>
              <w:autoSpaceDE/>
              <w:autoSpaceDN/>
              <w:snapToGrid/>
              <w:spacing w:line="240" w:lineRule="auto"/>
              <w:ind w:firstLine="0"/>
              <w:jc w:val="left"/>
              <w:rPr>
                <w:rFonts w:ascii="宋体" w:hAnsi="宋体" w:eastAsia="宋体" w:cs="宋体"/>
                <w:snapToGrid/>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14:paraId="7B2D89F9">
            <w:pPr>
              <w:widowControl/>
              <w:autoSpaceDE/>
              <w:autoSpaceDN/>
              <w:snapToGrid/>
              <w:spacing w:line="240" w:lineRule="auto"/>
              <w:ind w:firstLine="0"/>
              <w:jc w:val="left"/>
              <w:rPr>
                <w:rFonts w:ascii="宋体" w:hAnsi="宋体" w:eastAsia="宋体" w:cs="宋体"/>
                <w:snapToGrid/>
                <w:sz w:val="24"/>
                <w:szCs w:val="24"/>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FA7379E">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维持</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F561069">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35C4772">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其他</w:t>
            </w:r>
            <w:r>
              <w:rPr>
                <w:rFonts w:hint="eastAsia" w:ascii="宋体" w:hAnsi="宋体" w:eastAsia="宋体" w:cs="宋体"/>
                <w:snapToGrid/>
                <w:sz w:val="20"/>
              </w:rPr>
              <w:br w:type="textWrapping"/>
            </w:r>
            <w:r>
              <w:rPr>
                <w:rFonts w:hint="eastAsia" w:ascii="宋体" w:hAnsi="宋体" w:eastAsia="宋体" w:cs="宋体"/>
                <w:snapToGrid/>
                <w:sz w:val="20"/>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F82A855">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尚未</w:t>
            </w:r>
            <w:r>
              <w:rPr>
                <w:rFonts w:hint="eastAsia" w:ascii="宋体" w:hAnsi="宋体" w:eastAsia="宋体" w:cs="宋体"/>
                <w:snapToGrid/>
                <w:sz w:val="20"/>
              </w:rPr>
              <w:br w:type="textWrapping"/>
            </w:r>
            <w:r>
              <w:rPr>
                <w:rFonts w:hint="eastAsia" w:ascii="宋体" w:hAnsi="宋体" w:eastAsia="宋体" w:cs="宋体"/>
                <w:snapToGrid/>
                <w:sz w:val="20"/>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72A0C86">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总计</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C23C452">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维持</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5F66A40">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纠正</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8B102A5">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其他</w:t>
            </w:r>
            <w:r>
              <w:rPr>
                <w:rFonts w:hint="eastAsia" w:ascii="宋体" w:hAnsi="宋体" w:eastAsia="宋体" w:cs="宋体"/>
                <w:snapToGrid/>
                <w:color w:val="000000"/>
                <w:sz w:val="20"/>
              </w:rPr>
              <w:br w:type="textWrapping"/>
            </w:r>
            <w:r>
              <w:rPr>
                <w:rFonts w:hint="eastAsia" w:ascii="宋体" w:hAnsi="宋体" w:eastAsia="宋体" w:cs="宋体"/>
                <w:snapToGrid/>
                <w:color w:val="000000"/>
                <w:sz w:val="20"/>
              </w:rPr>
              <w:t>结果</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68C28C6">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尚未</w:t>
            </w:r>
            <w:r>
              <w:rPr>
                <w:rFonts w:hint="eastAsia" w:ascii="宋体" w:hAnsi="宋体" w:eastAsia="宋体" w:cs="宋体"/>
                <w:snapToGrid/>
                <w:sz w:val="20"/>
              </w:rPr>
              <w:br w:type="textWrapping"/>
            </w:r>
            <w:r>
              <w:rPr>
                <w:rFonts w:hint="eastAsia" w:ascii="宋体" w:hAnsi="宋体" w:eastAsia="宋体" w:cs="宋体"/>
                <w:snapToGrid/>
                <w:sz w:val="20"/>
              </w:rPr>
              <w:t>审结</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46936CC">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总计</w:t>
            </w:r>
          </w:p>
        </w:tc>
      </w:tr>
      <w:tr w14:paraId="6A716551">
        <w:tblPrEx>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EEDA365">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F3CBF10">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CF3F1C4">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578D427">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B518983">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B5D1F80">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3</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5C89588">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8F68B57">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E88765C">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1</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1563A44">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4</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043603D">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B861C4E">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AC2F0D4">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9C73511">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F2DAFD2">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r>
    </w:tbl>
    <w:p w14:paraId="488B1916">
      <w:pPr>
        <w:widowControl/>
        <w:autoSpaceDE/>
        <w:autoSpaceDN/>
        <w:snapToGrid/>
        <w:spacing w:line="240" w:lineRule="auto"/>
        <w:ind w:firstLine="0"/>
        <w:jc w:val="left"/>
        <w:rPr>
          <w:rFonts w:hint="eastAsia" w:ascii="宋体" w:hAnsi="宋体" w:eastAsia="宋体" w:cs="宋体"/>
          <w:snapToGrid/>
          <w:sz w:val="24"/>
          <w:szCs w:val="24"/>
        </w:rPr>
      </w:pPr>
    </w:p>
    <w:p w14:paraId="6D330C27">
      <w:pPr>
        <w:widowControl/>
        <w:numPr>
          <w:ilvl w:val="0"/>
          <w:numId w:val="2"/>
        </w:numPr>
        <w:shd w:val="clear" w:color="auto" w:fill="FFFFFF"/>
        <w:autoSpaceDE/>
        <w:autoSpaceDN/>
        <w:snapToGrid/>
        <w:spacing w:line="240" w:lineRule="auto"/>
        <w:ind w:firstLine="480"/>
        <w:rPr>
          <w:rFonts w:hint="eastAsia" w:ascii="黑体" w:hAnsi="黑体" w:eastAsia="黑体" w:cs="宋体"/>
          <w:b w:val="0"/>
          <w:bCs w:val="0"/>
          <w:snapToGrid/>
          <w:color w:val="000000" w:themeColor="text1"/>
          <w:szCs w:val="32"/>
          <w14:textFill>
            <w14:solidFill>
              <w14:schemeClr w14:val="tx1"/>
            </w14:solidFill>
          </w14:textFill>
        </w:rPr>
      </w:pPr>
      <w:r>
        <w:rPr>
          <w:rFonts w:hint="eastAsia" w:ascii="黑体" w:hAnsi="黑体" w:eastAsia="黑体" w:cs="宋体"/>
          <w:b w:val="0"/>
          <w:bCs w:val="0"/>
          <w:snapToGrid/>
          <w:color w:val="000000" w:themeColor="text1"/>
          <w:szCs w:val="32"/>
          <w14:textFill>
            <w14:solidFill>
              <w14:schemeClr w14:val="tx1"/>
            </w14:solidFill>
          </w14:textFill>
        </w:rPr>
        <w:t>存在的主要问题及改进情况</w:t>
      </w:r>
    </w:p>
    <w:p w14:paraId="7987F92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b w:val="0"/>
          <w:i w:val="0"/>
          <w:caps w:val="0"/>
          <w:snapToGrid/>
          <w:color w:val="000000" w:themeColor="text1"/>
          <w:spacing w:val="0"/>
          <w:kern w:val="0"/>
          <w:sz w:val="32"/>
          <w:szCs w:val="32"/>
          <w:shd w:val="clear" w:fill="FFFFFF"/>
          <w:lang w:val="en-US" w:eastAsia="zh-CN" w:bidi="ar"/>
          <w14:textFill>
            <w14:solidFill>
              <w14:schemeClr w14:val="tx1"/>
            </w14:solidFill>
          </w14:textFill>
        </w:rPr>
        <w:t>本年度政府信息公开工作虽然取得了明显成效，但是仍然存在一些问题和不足，一是部分科室对政府信息公开的重要性还未充分了解，主动性不强。二是个别网站栏目信息更新不够及时，公开意识及内容需要进一步深化。</w:t>
      </w:r>
    </w:p>
    <w:p w14:paraId="295EF9B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黑体" w:hAnsi="黑体" w:eastAsia="黑体" w:cs="宋体"/>
          <w:b w:val="0"/>
          <w:bCs w:val="0"/>
          <w:snapToGrid/>
          <w:color w:val="000000" w:themeColor="text1"/>
          <w:szCs w:val="32"/>
          <w14:textFill>
            <w14:solidFill>
              <w14:schemeClr w14:val="tx1"/>
            </w14:solidFill>
          </w14:textFill>
        </w:rPr>
      </w:pPr>
      <w:r>
        <w:rPr>
          <w:rFonts w:hint="eastAsia" w:ascii="仿宋_GB2312" w:hAnsi="仿宋_GB2312" w:eastAsia="仿宋_GB2312" w:cs="仿宋_GB2312"/>
          <w:b w:val="0"/>
          <w:i w:val="0"/>
          <w:caps w:val="0"/>
          <w:snapToGrid/>
          <w:color w:val="000000" w:themeColor="text1"/>
          <w:spacing w:val="0"/>
          <w:kern w:val="0"/>
          <w:sz w:val="32"/>
          <w:szCs w:val="32"/>
          <w:shd w:val="clear" w:fill="FFFFFF"/>
          <w:lang w:val="en-US" w:eastAsia="zh-CN" w:bidi="ar"/>
          <w14:textFill>
            <w14:solidFill>
              <w14:schemeClr w14:val="tx1"/>
            </w14:solidFill>
          </w14:textFill>
        </w:rPr>
        <w:t>下一步，我局加大政府信息主动公开的力度，确保依法、及时、准确、规范公开，不断</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创新政务公开工作方式</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b w:val="0"/>
          <w:i w:val="0"/>
          <w:caps w:val="0"/>
          <w:snapToGrid/>
          <w:color w:val="000000" w:themeColor="text1"/>
          <w:spacing w:val="0"/>
          <w:kern w:val="0"/>
          <w:sz w:val="32"/>
          <w:szCs w:val="32"/>
          <w:shd w:val="clear" w:fill="FFFFFF"/>
          <w:lang w:val="en-US" w:eastAsia="zh-CN" w:bidi="ar"/>
          <w14:textFill>
            <w14:solidFill>
              <w14:schemeClr w14:val="tx1"/>
            </w14:solidFill>
          </w14:textFill>
        </w:rPr>
        <w:t>尤其是针对重点领域信息，要时时紧盯，及时更新，并认真研究，细挖亮点，进一步做出亮点，创出特色。同时，根据任务分解及时更新各类栏目信息，</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切实提升自然资源管理政务公开水平。</w:t>
      </w:r>
    </w:p>
    <w:p w14:paraId="3F3BC2E4">
      <w:pPr>
        <w:widowControl/>
        <w:numPr>
          <w:ilvl w:val="0"/>
          <w:numId w:val="2"/>
        </w:numPr>
        <w:shd w:val="clear" w:color="auto" w:fill="FFFFFF"/>
        <w:autoSpaceDE/>
        <w:autoSpaceDN/>
        <w:snapToGrid/>
        <w:spacing w:line="240" w:lineRule="auto"/>
        <w:ind w:left="0" w:leftChars="0" w:firstLine="480" w:firstLineChars="0"/>
        <w:rPr>
          <w:rFonts w:hint="eastAsia" w:ascii="黑体" w:hAnsi="黑体" w:eastAsia="黑体" w:cs="宋体"/>
          <w:b w:val="0"/>
          <w:bCs w:val="0"/>
          <w:snapToGrid/>
          <w:color w:val="000000" w:themeColor="text1"/>
          <w:szCs w:val="32"/>
          <w14:textFill>
            <w14:solidFill>
              <w14:schemeClr w14:val="tx1"/>
            </w14:solidFill>
          </w14:textFill>
        </w:rPr>
      </w:pPr>
      <w:r>
        <w:rPr>
          <w:rFonts w:hint="eastAsia" w:ascii="黑体" w:hAnsi="黑体" w:eastAsia="黑体" w:cs="宋体"/>
          <w:b w:val="0"/>
          <w:bCs w:val="0"/>
          <w:snapToGrid/>
          <w:color w:val="000000" w:themeColor="text1"/>
          <w:szCs w:val="32"/>
          <w14:textFill>
            <w14:solidFill>
              <w14:schemeClr w14:val="tx1"/>
            </w14:solidFill>
          </w14:textFill>
        </w:rPr>
        <w:t>其他需要报告的事项</w:t>
      </w:r>
    </w:p>
    <w:p w14:paraId="07554B8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0" w:beforeAutospacing="0" w:after="0" w:afterAutospacing="0" w:line="520" w:lineRule="exact"/>
        <w:ind w:right="0" w:firstLine="632" w:firstLineChars="200"/>
        <w:jc w:val="left"/>
        <w:textAlignment w:val="auto"/>
        <w:rPr>
          <w:rFonts w:hint="eastAsia" w:ascii="仿宋_GB2312" w:hAnsi="宋体" w:eastAsia="仿宋_GB2312" w:cs="仿宋_GB2312"/>
          <w:i w:val="0"/>
          <w:iCs w:val="0"/>
          <w:caps w:val="0"/>
          <w:color w:val="000000"/>
          <w:spacing w:val="0"/>
          <w:sz w:val="32"/>
          <w:szCs w:val="32"/>
          <w:shd w:val="clear" w:fill="FFFFFF"/>
        </w:rPr>
      </w:pPr>
      <w:r>
        <w:rPr>
          <w:rFonts w:hint="eastAsia" w:ascii="仿宋_GB2312" w:hAnsi="宋体" w:eastAsia="仿宋_GB2312" w:cs="仿宋_GB2312"/>
          <w:i w:val="0"/>
          <w:iCs w:val="0"/>
          <w:caps w:val="0"/>
          <w:color w:val="000000"/>
          <w:spacing w:val="0"/>
          <w:sz w:val="32"/>
          <w:szCs w:val="32"/>
          <w:shd w:val="clear" w:fill="FFFFFF"/>
        </w:rPr>
        <w:t>按照《国务院办公厅关于印发〈政府信息公开信息处理费管理办法〉的通知》（国办函〔2020〕109 号）规定的按件、按量收费标准，本年度没有产生信息公开处理费。</w:t>
      </w:r>
    </w:p>
    <w:p w14:paraId="6A50F404">
      <w:pPr>
        <w:spacing w:line="590" w:lineRule="exact"/>
        <w:rPr>
          <w:rFonts w:hint="eastAsia"/>
          <w:color w:val="000000" w:themeColor="text1"/>
          <w14:textFill>
            <w14:solidFill>
              <w14:schemeClr w14:val="tx1"/>
            </w14:solidFill>
          </w14:textFill>
        </w:rPr>
      </w:pPr>
    </w:p>
    <w:p w14:paraId="21633CB1">
      <w:pPr>
        <w:spacing w:line="590" w:lineRule="exact"/>
        <w:rPr>
          <w:rFonts w:hint="eastAsia"/>
          <w:color w:val="000000" w:themeColor="text1"/>
          <w14:textFill>
            <w14:solidFill>
              <w14:schemeClr w14:val="tx1"/>
            </w14:solidFill>
          </w14:textFill>
        </w:rPr>
      </w:pPr>
    </w:p>
    <w:sectPr>
      <w:headerReference r:id="rId5" w:type="default"/>
      <w:footerReference r:id="rId6" w:type="default"/>
      <w:pgSz w:w="11906" w:h="16838"/>
      <w:pgMar w:top="1814" w:right="1531" w:bottom="1985" w:left="1531" w:header="720" w:footer="1474" w:gutter="0"/>
      <w:paperSrc w:first="2" w:other="2"/>
      <w:pgNumType w:start="1"/>
      <w:cols w:space="720" w:num="1"/>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3C004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汉鼎简大宋">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5EC06">
    <w:pPr>
      <w:pStyle w:val="7"/>
      <w:rPr>
        <w:rFonts w:hint="eastAsia"/>
      </w:rPr>
    </w:pPr>
    <w:r>
      <w:rPr>
        <w:rFonts w:hint="eastAsia"/>
      </w:rPr>
      <w:t xml:space="preserve">— </w:t>
    </w:r>
    <w:r>
      <w:fldChar w:fldCharType="begin"/>
    </w:r>
    <w:r>
      <w:rPr>
        <w:rStyle w:val="14"/>
      </w:rPr>
      <w:instrText xml:space="preserve"> PAGE </w:instrText>
    </w:r>
    <w:r>
      <w:fldChar w:fldCharType="separate"/>
    </w:r>
    <w:r>
      <w:rPr>
        <w:rStyle w:val="14"/>
      </w:rPr>
      <w:t>1</w:t>
    </w:r>
    <w:r>
      <w:fldChar w:fldCharType="end"/>
    </w:r>
    <w:r>
      <w:rPr>
        <w:rStyle w:val="14"/>
        <w:rFonts w:hint="eastAsia"/>
      </w:rPr>
      <w:t xml:space="preserve"> </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DF36E">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9C77CF"/>
    <w:multiLevelType w:val="singleLevel"/>
    <w:tmpl w:val="BB9C77CF"/>
    <w:lvl w:ilvl="0" w:tentative="0">
      <w:start w:val="5"/>
      <w:numFmt w:val="chineseCounting"/>
      <w:suff w:val="nothing"/>
      <w:lvlText w:val="%1、"/>
      <w:lvlJc w:val="left"/>
      <w:rPr>
        <w:rFonts w:hint="eastAsia"/>
      </w:rPr>
    </w:lvl>
  </w:abstractNum>
  <w:abstractNum w:abstractNumId="1">
    <w:nsid w:val="D24E1CA8"/>
    <w:multiLevelType w:val="singleLevel"/>
    <w:tmpl w:val="D24E1CA8"/>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0"/>
  <w:drawingGridHorizontalSpacing w:val="315"/>
  <w:drawingGridVerticalSpacing w:val="29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443"/>
    <w:rsid w:val="0000134B"/>
    <w:rsid w:val="00001659"/>
    <w:rsid w:val="00001875"/>
    <w:rsid w:val="00003673"/>
    <w:rsid w:val="00004A01"/>
    <w:rsid w:val="00004A56"/>
    <w:rsid w:val="00007038"/>
    <w:rsid w:val="00007582"/>
    <w:rsid w:val="0000773B"/>
    <w:rsid w:val="000127F2"/>
    <w:rsid w:val="00015FB0"/>
    <w:rsid w:val="000164F7"/>
    <w:rsid w:val="00017D52"/>
    <w:rsid w:val="000209CA"/>
    <w:rsid w:val="000218A7"/>
    <w:rsid w:val="0002221F"/>
    <w:rsid w:val="000232E8"/>
    <w:rsid w:val="00027496"/>
    <w:rsid w:val="00027C6A"/>
    <w:rsid w:val="000301A9"/>
    <w:rsid w:val="00033B08"/>
    <w:rsid w:val="00033B8A"/>
    <w:rsid w:val="00034A9D"/>
    <w:rsid w:val="00036143"/>
    <w:rsid w:val="00040164"/>
    <w:rsid w:val="00044A09"/>
    <w:rsid w:val="00045622"/>
    <w:rsid w:val="00045F11"/>
    <w:rsid w:val="00050FAF"/>
    <w:rsid w:val="0005315D"/>
    <w:rsid w:val="00053DAC"/>
    <w:rsid w:val="00060751"/>
    <w:rsid w:val="00061D77"/>
    <w:rsid w:val="00062F4B"/>
    <w:rsid w:val="00063425"/>
    <w:rsid w:val="00063ACD"/>
    <w:rsid w:val="000647CF"/>
    <w:rsid w:val="000659D4"/>
    <w:rsid w:val="00072238"/>
    <w:rsid w:val="000726BB"/>
    <w:rsid w:val="000729E8"/>
    <w:rsid w:val="00072A3C"/>
    <w:rsid w:val="00073FA8"/>
    <w:rsid w:val="00075295"/>
    <w:rsid w:val="000765F5"/>
    <w:rsid w:val="00077C2D"/>
    <w:rsid w:val="000838EB"/>
    <w:rsid w:val="00085AE0"/>
    <w:rsid w:val="000879D7"/>
    <w:rsid w:val="00087E07"/>
    <w:rsid w:val="0009065B"/>
    <w:rsid w:val="00091B99"/>
    <w:rsid w:val="00091BF9"/>
    <w:rsid w:val="00091C79"/>
    <w:rsid w:val="00093970"/>
    <w:rsid w:val="000944DF"/>
    <w:rsid w:val="00094CDE"/>
    <w:rsid w:val="000969C8"/>
    <w:rsid w:val="000A010A"/>
    <w:rsid w:val="000A0B38"/>
    <w:rsid w:val="000A4896"/>
    <w:rsid w:val="000A5FA4"/>
    <w:rsid w:val="000B0D0B"/>
    <w:rsid w:val="000B2D05"/>
    <w:rsid w:val="000B4DFA"/>
    <w:rsid w:val="000B59A7"/>
    <w:rsid w:val="000B5E15"/>
    <w:rsid w:val="000B6BFE"/>
    <w:rsid w:val="000B746E"/>
    <w:rsid w:val="000C03BF"/>
    <w:rsid w:val="000C0BA7"/>
    <w:rsid w:val="000C0CEA"/>
    <w:rsid w:val="000C251D"/>
    <w:rsid w:val="000C3D38"/>
    <w:rsid w:val="000C65D5"/>
    <w:rsid w:val="000C6B0A"/>
    <w:rsid w:val="000D04DB"/>
    <w:rsid w:val="000D10E8"/>
    <w:rsid w:val="000D1BFC"/>
    <w:rsid w:val="000D4993"/>
    <w:rsid w:val="000D4EBE"/>
    <w:rsid w:val="000D5295"/>
    <w:rsid w:val="000D65C4"/>
    <w:rsid w:val="000D6ECC"/>
    <w:rsid w:val="000D74D1"/>
    <w:rsid w:val="000D7C0A"/>
    <w:rsid w:val="000E2183"/>
    <w:rsid w:val="000E2E35"/>
    <w:rsid w:val="000E3774"/>
    <w:rsid w:val="000E594A"/>
    <w:rsid w:val="000E732B"/>
    <w:rsid w:val="000F40FF"/>
    <w:rsid w:val="001008EA"/>
    <w:rsid w:val="00101B6F"/>
    <w:rsid w:val="001023F5"/>
    <w:rsid w:val="00102766"/>
    <w:rsid w:val="00103872"/>
    <w:rsid w:val="001054F0"/>
    <w:rsid w:val="00105E5A"/>
    <w:rsid w:val="00107199"/>
    <w:rsid w:val="00110EE9"/>
    <w:rsid w:val="00113062"/>
    <w:rsid w:val="001136CF"/>
    <w:rsid w:val="001144B2"/>
    <w:rsid w:val="00116138"/>
    <w:rsid w:val="0011728B"/>
    <w:rsid w:val="00117FA8"/>
    <w:rsid w:val="00121078"/>
    <w:rsid w:val="0012131A"/>
    <w:rsid w:val="00121830"/>
    <w:rsid w:val="00121EAA"/>
    <w:rsid w:val="001244D0"/>
    <w:rsid w:val="00125542"/>
    <w:rsid w:val="00126920"/>
    <w:rsid w:val="00127C77"/>
    <w:rsid w:val="00140C5F"/>
    <w:rsid w:val="001415EC"/>
    <w:rsid w:val="00141EBE"/>
    <w:rsid w:val="001431A3"/>
    <w:rsid w:val="00143685"/>
    <w:rsid w:val="00143CE8"/>
    <w:rsid w:val="0014620C"/>
    <w:rsid w:val="001474FD"/>
    <w:rsid w:val="00147DB7"/>
    <w:rsid w:val="00147FEB"/>
    <w:rsid w:val="001500E6"/>
    <w:rsid w:val="0015137A"/>
    <w:rsid w:val="00151AB3"/>
    <w:rsid w:val="00152765"/>
    <w:rsid w:val="0015558F"/>
    <w:rsid w:val="0015632F"/>
    <w:rsid w:val="00156836"/>
    <w:rsid w:val="001640C7"/>
    <w:rsid w:val="001662A0"/>
    <w:rsid w:val="001672CC"/>
    <w:rsid w:val="001735B0"/>
    <w:rsid w:val="0017396D"/>
    <w:rsid w:val="00173EFF"/>
    <w:rsid w:val="00174190"/>
    <w:rsid w:val="00174ECA"/>
    <w:rsid w:val="00176092"/>
    <w:rsid w:val="00180B3F"/>
    <w:rsid w:val="00182172"/>
    <w:rsid w:val="001855BB"/>
    <w:rsid w:val="00186FB0"/>
    <w:rsid w:val="001871BC"/>
    <w:rsid w:val="00187D72"/>
    <w:rsid w:val="001908A7"/>
    <w:rsid w:val="00192229"/>
    <w:rsid w:val="001929CE"/>
    <w:rsid w:val="00192D4A"/>
    <w:rsid w:val="00193824"/>
    <w:rsid w:val="001951CD"/>
    <w:rsid w:val="00195240"/>
    <w:rsid w:val="00195306"/>
    <w:rsid w:val="001955D4"/>
    <w:rsid w:val="00195BB1"/>
    <w:rsid w:val="00197D4D"/>
    <w:rsid w:val="001A0D4F"/>
    <w:rsid w:val="001B42F5"/>
    <w:rsid w:val="001B4454"/>
    <w:rsid w:val="001B4B73"/>
    <w:rsid w:val="001B69E4"/>
    <w:rsid w:val="001C096D"/>
    <w:rsid w:val="001C1322"/>
    <w:rsid w:val="001C1CDB"/>
    <w:rsid w:val="001C2484"/>
    <w:rsid w:val="001C393B"/>
    <w:rsid w:val="001C450B"/>
    <w:rsid w:val="001C5D91"/>
    <w:rsid w:val="001C75F9"/>
    <w:rsid w:val="001D325E"/>
    <w:rsid w:val="001E0C28"/>
    <w:rsid w:val="001E2028"/>
    <w:rsid w:val="001E51DD"/>
    <w:rsid w:val="001E5D81"/>
    <w:rsid w:val="001F062E"/>
    <w:rsid w:val="001F0DCC"/>
    <w:rsid w:val="001F1006"/>
    <w:rsid w:val="001F1817"/>
    <w:rsid w:val="001F307C"/>
    <w:rsid w:val="001F3980"/>
    <w:rsid w:val="001F7E03"/>
    <w:rsid w:val="00200C01"/>
    <w:rsid w:val="00201A1E"/>
    <w:rsid w:val="002025DD"/>
    <w:rsid w:val="00203100"/>
    <w:rsid w:val="00203EDB"/>
    <w:rsid w:val="00204AB2"/>
    <w:rsid w:val="0020587D"/>
    <w:rsid w:val="002110CF"/>
    <w:rsid w:val="00214305"/>
    <w:rsid w:val="00216A1B"/>
    <w:rsid w:val="00220D37"/>
    <w:rsid w:val="00222160"/>
    <w:rsid w:val="0022336B"/>
    <w:rsid w:val="002255D6"/>
    <w:rsid w:val="00225CC1"/>
    <w:rsid w:val="00226706"/>
    <w:rsid w:val="00227687"/>
    <w:rsid w:val="00231E40"/>
    <w:rsid w:val="00231FA6"/>
    <w:rsid w:val="00232161"/>
    <w:rsid w:val="0023390D"/>
    <w:rsid w:val="00241976"/>
    <w:rsid w:val="00241DBD"/>
    <w:rsid w:val="0024268F"/>
    <w:rsid w:val="00244F4E"/>
    <w:rsid w:val="0024566B"/>
    <w:rsid w:val="002470C9"/>
    <w:rsid w:val="00250453"/>
    <w:rsid w:val="00250777"/>
    <w:rsid w:val="002541AA"/>
    <w:rsid w:val="00257709"/>
    <w:rsid w:val="00257A41"/>
    <w:rsid w:val="0026082A"/>
    <w:rsid w:val="00260CD2"/>
    <w:rsid w:val="00262BE1"/>
    <w:rsid w:val="00263B5D"/>
    <w:rsid w:val="00263BF4"/>
    <w:rsid w:val="002650FB"/>
    <w:rsid w:val="00265DFA"/>
    <w:rsid w:val="00265EB8"/>
    <w:rsid w:val="00270225"/>
    <w:rsid w:val="00271135"/>
    <w:rsid w:val="0027122B"/>
    <w:rsid w:val="0027122E"/>
    <w:rsid w:val="00273114"/>
    <w:rsid w:val="00277DD9"/>
    <w:rsid w:val="00280B42"/>
    <w:rsid w:val="002816CA"/>
    <w:rsid w:val="00282982"/>
    <w:rsid w:val="00286BA7"/>
    <w:rsid w:val="00287049"/>
    <w:rsid w:val="00287DCE"/>
    <w:rsid w:val="00290177"/>
    <w:rsid w:val="00291E0A"/>
    <w:rsid w:val="0029266F"/>
    <w:rsid w:val="00292826"/>
    <w:rsid w:val="00295A3E"/>
    <w:rsid w:val="00296093"/>
    <w:rsid w:val="002A05A9"/>
    <w:rsid w:val="002A2A9F"/>
    <w:rsid w:val="002A4292"/>
    <w:rsid w:val="002A65E6"/>
    <w:rsid w:val="002A6613"/>
    <w:rsid w:val="002A6CF3"/>
    <w:rsid w:val="002B067D"/>
    <w:rsid w:val="002B2B7F"/>
    <w:rsid w:val="002B3136"/>
    <w:rsid w:val="002B5814"/>
    <w:rsid w:val="002B5FA0"/>
    <w:rsid w:val="002B6537"/>
    <w:rsid w:val="002C130F"/>
    <w:rsid w:val="002C2714"/>
    <w:rsid w:val="002C5A39"/>
    <w:rsid w:val="002D076B"/>
    <w:rsid w:val="002D0890"/>
    <w:rsid w:val="002D366A"/>
    <w:rsid w:val="002D6CBD"/>
    <w:rsid w:val="002D7341"/>
    <w:rsid w:val="002D77A0"/>
    <w:rsid w:val="002E068F"/>
    <w:rsid w:val="002E2AA0"/>
    <w:rsid w:val="002E2E17"/>
    <w:rsid w:val="002E4BE1"/>
    <w:rsid w:val="002E4C89"/>
    <w:rsid w:val="002E51A0"/>
    <w:rsid w:val="002E7B53"/>
    <w:rsid w:val="002F20CE"/>
    <w:rsid w:val="002F398B"/>
    <w:rsid w:val="00300149"/>
    <w:rsid w:val="00301B51"/>
    <w:rsid w:val="00302C6D"/>
    <w:rsid w:val="003039DE"/>
    <w:rsid w:val="003067CD"/>
    <w:rsid w:val="00310AE6"/>
    <w:rsid w:val="0031161D"/>
    <w:rsid w:val="003125C4"/>
    <w:rsid w:val="00312BCE"/>
    <w:rsid w:val="00314133"/>
    <w:rsid w:val="00314712"/>
    <w:rsid w:val="0031695C"/>
    <w:rsid w:val="0031713D"/>
    <w:rsid w:val="0032114E"/>
    <w:rsid w:val="003220DC"/>
    <w:rsid w:val="00322294"/>
    <w:rsid w:val="00323342"/>
    <w:rsid w:val="0032403C"/>
    <w:rsid w:val="003249B5"/>
    <w:rsid w:val="00325E5A"/>
    <w:rsid w:val="003268F2"/>
    <w:rsid w:val="00326A3B"/>
    <w:rsid w:val="00331296"/>
    <w:rsid w:val="00331E86"/>
    <w:rsid w:val="00335EF0"/>
    <w:rsid w:val="0034036C"/>
    <w:rsid w:val="00342D71"/>
    <w:rsid w:val="00343EE2"/>
    <w:rsid w:val="003461B5"/>
    <w:rsid w:val="003462BE"/>
    <w:rsid w:val="00347686"/>
    <w:rsid w:val="00353E4F"/>
    <w:rsid w:val="003562D9"/>
    <w:rsid w:val="00356FE0"/>
    <w:rsid w:val="00357EF0"/>
    <w:rsid w:val="003605D4"/>
    <w:rsid w:val="00362595"/>
    <w:rsid w:val="00364C13"/>
    <w:rsid w:val="003655B0"/>
    <w:rsid w:val="00365E1A"/>
    <w:rsid w:val="003668B7"/>
    <w:rsid w:val="00374E3F"/>
    <w:rsid w:val="003772B3"/>
    <w:rsid w:val="00377E57"/>
    <w:rsid w:val="00383ED7"/>
    <w:rsid w:val="00385ADE"/>
    <w:rsid w:val="00387861"/>
    <w:rsid w:val="003905A2"/>
    <w:rsid w:val="00391F91"/>
    <w:rsid w:val="003924B2"/>
    <w:rsid w:val="00394230"/>
    <w:rsid w:val="00395FB2"/>
    <w:rsid w:val="00396524"/>
    <w:rsid w:val="00396561"/>
    <w:rsid w:val="003A1E65"/>
    <w:rsid w:val="003A5C38"/>
    <w:rsid w:val="003A6466"/>
    <w:rsid w:val="003A770E"/>
    <w:rsid w:val="003B2C26"/>
    <w:rsid w:val="003B2F45"/>
    <w:rsid w:val="003B3E16"/>
    <w:rsid w:val="003B4104"/>
    <w:rsid w:val="003B5532"/>
    <w:rsid w:val="003C1466"/>
    <w:rsid w:val="003C46EB"/>
    <w:rsid w:val="003C7988"/>
    <w:rsid w:val="003D26EC"/>
    <w:rsid w:val="003D4B44"/>
    <w:rsid w:val="003D71DA"/>
    <w:rsid w:val="003E42FA"/>
    <w:rsid w:val="003E6C55"/>
    <w:rsid w:val="003E72D4"/>
    <w:rsid w:val="003E7E53"/>
    <w:rsid w:val="003F3AE4"/>
    <w:rsid w:val="003F4C75"/>
    <w:rsid w:val="003F7003"/>
    <w:rsid w:val="00401662"/>
    <w:rsid w:val="0040403F"/>
    <w:rsid w:val="00406159"/>
    <w:rsid w:val="00413618"/>
    <w:rsid w:val="00413AB9"/>
    <w:rsid w:val="00416127"/>
    <w:rsid w:val="004162B4"/>
    <w:rsid w:val="00416533"/>
    <w:rsid w:val="00417FC2"/>
    <w:rsid w:val="00423FAE"/>
    <w:rsid w:val="00424219"/>
    <w:rsid w:val="0042548F"/>
    <w:rsid w:val="004275AB"/>
    <w:rsid w:val="004304C3"/>
    <w:rsid w:val="0043074D"/>
    <w:rsid w:val="004324ED"/>
    <w:rsid w:val="00432652"/>
    <w:rsid w:val="00435081"/>
    <w:rsid w:val="004356B3"/>
    <w:rsid w:val="0043769D"/>
    <w:rsid w:val="00441E33"/>
    <w:rsid w:val="00444BD9"/>
    <w:rsid w:val="004459B1"/>
    <w:rsid w:val="0044635D"/>
    <w:rsid w:val="00451060"/>
    <w:rsid w:val="00452884"/>
    <w:rsid w:val="00454608"/>
    <w:rsid w:val="0045786B"/>
    <w:rsid w:val="00457E6D"/>
    <w:rsid w:val="00460B9C"/>
    <w:rsid w:val="004638FD"/>
    <w:rsid w:val="00465D70"/>
    <w:rsid w:val="00470A5E"/>
    <w:rsid w:val="00473F83"/>
    <w:rsid w:val="0047537F"/>
    <w:rsid w:val="00476349"/>
    <w:rsid w:val="00480F59"/>
    <w:rsid w:val="00481410"/>
    <w:rsid w:val="00482E04"/>
    <w:rsid w:val="00483602"/>
    <w:rsid w:val="0048562A"/>
    <w:rsid w:val="004874A6"/>
    <w:rsid w:val="00492215"/>
    <w:rsid w:val="0049497B"/>
    <w:rsid w:val="004A1C31"/>
    <w:rsid w:val="004A2D72"/>
    <w:rsid w:val="004A3EC0"/>
    <w:rsid w:val="004A4033"/>
    <w:rsid w:val="004A4812"/>
    <w:rsid w:val="004A541F"/>
    <w:rsid w:val="004A6FB9"/>
    <w:rsid w:val="004B180C"/>
    <w:rsid w:val="004B21B0"/>
    <w:rsid w:val="004B2982"/>
    <w:rsid w:val="004B3B84"/>
    <w:rsid w:val="004B5229"/>
    <w:rsid w:val="004B5332"/>
    <w:rsid w:val="004B53B6"/>
    <w:rsid w:val="004B7D8B"/>
    <w:rsid w:val="004C03CA"/>
    <w:rsid w:val="004C0486"/>
    <w:rsid w:val="004C1094"/>
    <w:rsid w:val="004C1655"/>
    <w:rsid w:val="004C2504"/>
    <w:rsid w:val="004C56DD"/>
    <w:rsid w:val="004C7340"/>
    <w:rsid w:val="004C73CB"/>
    <w:rsid w:val="004C79EF"/>
    <w:rsid w:val="004D08A5"/>
    <w:rsid w:val="004D3E50"/>
    <w:rsid w:val="004D415E"/>
    <w:rsid w:val="004D6722"/>
    <w:rsid w:val="004D69F0"/>
    <w:rsid w:val="004E19E2"/>
    <w:rsid w:val="004E316E"/>
    <w:rsid w:val="004E3A89"/>
    <w:rsid w:val="004E62C2"/>
    <w:rsid w:val="004F0FAE"/>
    <w:rsid w:val="004F1344"/>
    <w:rsid w:val="004F453D"/>
    <w:rsid w:val="004F4B51"/>
    <w:rsid w:val="004F5171"/>
    <w:rsid w:val="004F58AC"/>
    <w:rsid w:val="004F6614"/>
    <w:rsid w:val="004F7583"/>
    <w:rsid w:val="005007BB"/>
    <w:rsid w:val="0050161B"/>
    <w:rsid w:val="005025FC"/>
    <w:rsid w:val="00503277"/>
    <w:rsid w:val="00504760"/>
    <w:rsid w:val="005047B6"/>
    <w:rsid w:val="005067BA"/>
    <w:rsid w:val="00507FD3"/>
    <w:rsid w:val="005116D3"/>
    <w:rsid w:val="00512C61"/>
    <w:rsid w:val="00514372"/>
    <w:rsid w:val="00514B99"/>
    <w:rsid w:val="0051535D"/>
    <w:rsid w:val="00515F71"/>
    <w:rsid w:val="00522113"/>
    <w:rsid w:val="005224BE"/>
    <w:rsid w:val="005226E4"/>
    <w:rsid w:val="00523254"/>
    <w:rsid w:val="00527BB5"/>
    <w:rsid w:val="00530E8E"/>
    <w:rsid w:val="0053327D"/>
    <w:rsid w:val="005348EF"/>
    <w:rsid w:val="00534C52"/>
    <w:rsid w:val="00541ED8"/>
    <w:rsid w:val="00546542"/>
    <w:rsid w:val="00551E62"/>
    <w:rsid w:val="00552442"/>
    <w:rsid w:val="0055369E"/>
    <w:rsid w:val="0056078E"/>
    <w:rsid w:val="0056250C"/>
    <w:rsid w:val="00563BB0"/>
    <w:rsid w:val="00563E7B"/>
    <w:rsid w:val="00564513"/>
    <w:rsid w:val="0056696A"/>
    <w:rsid w:val="00571A84"/>
    <w:rsid w:val="00571EB9"/>
    <w:rsid w:val="00572F0E"/>
    <w:rsid w:val="00575364"/>
    <w:rsid w:val="005754DD"/>
    <w:rsid w:val="005766CB"/>
    <w:rsid w:val="00576CD0"/>
    <w:rsid w:val="0057773D"/>
    <w:rsid w:val="00580D27"/>
    <w:rsid w:val="0058195E"/>
    <w:rsid w:val="00581960"/>
    <w:rsid w:val="005841ED"/>
    <w:rsid w:val="00584D13"/>
    <w:rsid w:val="005864A0"/>
    <w:rsid w:val="005872E5"/>
    <w:rsid w:val="005915C9"/>
    <w:rsid w:val="005916E5"/>
    <w:rsid w:val="00594767"/>
    <w:rsid w:val="0059531A"/>
    <w:rsid w:val="005956AE"/>
    <w:rsid w:val="00596182"/>
    <w:rsid w:val="005A226E"/>
    <w:rsid w:val="005B00E7"/>
    <w:rsid w:val="005B2636"/>
    <w:rsid w:val="005B3121"/>
    <w:rsid w:val="005B6BE1"/>
    <w:rsid w:val="005B6F5E"/>
    <w:rsid w:val="005C2A26"/>
    <w:rsid w:val="005C3841"/>
    <w:rsid w:val="005D0F25"/>
    <w:rsid w:val="005D1512"/>
    <w:rsid w:val="005D2069"/>
    <w:rsid w:val="005D49E3"/>
    <w:rsid w:val="005D7E34"/>
    <w:rsid w:val="005E2D4C"/>
    <w:rsid w:val="005E3090"/>
    <w:rsid w:val="005E4D6C"/>
    <w:rsid w:val="005E4E42"/>
    <w:rsid w:val="005E5CE6"/>
    <w:rsid w:val="005E6E8F"/>
    <w:rsid w:val="005F17FD"/>
    <w:rsid w:val="005F2312"/>
    <w:rsid w:val="005F2D59"/>
    <w:rsid w:val="005F35B4"/>
    <w:rsid w:val="005F5F62"/>
    <w:rsid w:val="005F5F80"/>
    <w:rsid w:val="005F6C21"/>
    <w:rsid w:val="005F7035"/>
    <w:rsid w:val="00605438"/>
    <w:rsid w:val="0060788A"/>
    <w:rsid w:val="006105DD"/>
    <w:rsid w:val="00613C22"/>
    <w:rsid w:val="006156E5"/>
    <w:rsid w:val="00615ABE"/>
    <w:rsid w:val="00615F68"/>
    <w:rsid w:val="0061616A"/>
    <w:rsid w:val="00617450"/>
    <w:rsid w:val="00617929"/>
    <w:rsid w:val="00621516"/>
    <w:rsid w:val="0062173B"/>
    <w:rsid w:val="00623EDE"/>
    <w:rsid w:val="00625D32"/>
    <w:rsid w:val="00626C5A"/>
    <w:rsid w:val="006317CE"/>
    <w:rsid w:val="00631FB4"/>
    <w:rsid w:val="006367B0"/>
    <w:rsid w:val="00637A70"/>
    <w:rsid w:val="006409BA"/>
    <w:rsid w:val="00643F86"/>
    <w:rsid w:val="0064618B"/>
    <w:rsid w:val="006473B5"/>
    <w:rsid w:val="00647549"/>
    <w:rsid w:val="00652F9A"/>
    <w:rsid w:val="006533DE"/>
    <w:rsid w:val="00654AA2"/>
    <w:rsid w:val="00656B0D"/>
    <w:rsid w:val="006577CF"/>
    <w:rsid w:val="0065785E"/>
    <w:rsid w:val="00657E5A"/>
    <w:rsid w:val="00660B58"/>
    <w:rsid w:val="00664B2A"/>
    <w:rsid w:val="006669C5"/>
    <w:rsid w:val="00666A3C"/>
    <w:rsid w:val="00670890"/>
    <w:rsid w:val="006734CF"/>
    <w:rsid w:val="006744FB"/>
    <w:rsid w:val="00676C5B"/>
    <w:rsid w:val="00680A03"/>
    <w:rsid w:val="00682EB0"/>
    <w:rsid w:val="0068332A"/>
    <w:rsid w:val="006833ED"/>
    <w:rsid w:val="00683706"/>
    <w:rsid w:val="00684AA3"/>
    <w:rsid w:val="00685117"/>
    <w:rsid w:val="00685DA7"/>
    <w:rsid w:val="00687241"/>
    <w:rsid w:val="00691A4E"/>
    <w:rsid w:val="006939AF"/>
    <w:rsid w:val="00693F46"/>
    <w:rsid w:val="006942FB"/>
    <w:rsid w:val="00695755"/>
    <w:rsid w:val="00695DB1"/>
    <w:rsid w:val="00696A5E"/>
    <w:rsid w:val="006A073B"/>
    <w:rsid w:val="006A0F6B"/>
    <w:rsid w:val="006A2775"/>
    <w:rsid w:val="006A5027"/>
    <w:rsid w:val="006A5FA3"/>
    <w:rsid w:val="006A7A85"/>
    <w:rsid w:val="006A7C2F"/>
    <w:rsid w:val="006A7FBF"/>
    <w:rsid w:val="006B6710"/>
    <w:rsid w:val="006C291A"/>
    <w:rsid w:val="006C697A"/>
    <w:rsid w:val="006C6E23"/>
    <w:rsid w:val="006D0191"/>
    <w:rsid w:val="006D13EB"/>
    <w:rsid w:val="006D3858"/>
    <w:rsid w:val="006D441B"/>
    <w:rsid w:val="006D44B4"/>
    <w:rsid w:val="006D4C23"/>
    <w:rsid w:val="006D5386"/>
    <w:rsid w:val="006D53AD"/>
    <w:rsid w:val="006E1470"/>
    <w:rsid w:val="006E1A70"/>
    <w:rsid w:val="006E351F"/>
    <w:rsid w:val="006E4BD5"/>
    <w:rsid w:val="006F053A"/>
    <w:rsid w:val="006F115A"/>
    <w:rsid w:val="006F3536"/>
    <w:rsid w:val="006F529C"/>
    <w:rsid w:val="006F6727"/>
    <w:rsid w:val="006F702F"/>
    <w:rsid w:val="007004DE"/>
    <w:rsid w:val="007038CE"/>
    <w:rsid w:val="00706CC0"/>
    <w:rsid w:val="00714CE2"/>
    <w:rsid w:val="00715BDB"/>
    <w:rsid w:val="00720DCD"/>
    <w:rsid w:val="00722F7B"/>
    <w:rsid w:val="00724408"/>
    <w:rsid w:val="00724B95"/>
    <w:rsid w:val="007260CB"/>
    <w:rsid w:val="0072714B"/>
    <w:rsid w:val="00730D6F"/>
    <w:rsid w:val="00742848"/>
    <w:rsid w:val="00743C93"/>
    <w:rsid w:val="00744A41"/>
    <w:rsid w:val="0074662C"/>
    <w:rsid w:val="007522FB"/>
    <w:rsid w:val="007527C8"/>
    <w:rsid w:val="007531D3"/>
    <w:rsid w:val="00754080"/>
    <w:rsid w:val="007560B6"/>
    <w:rsid w:val="00756292"/>
    <w:rsid w:val="0075644A"/>
    <w:rsid w:val="00757FEB"/>
    <w:rsid w:val="00767D57"/>
    <w:rsid w:val="007704A9"/>
    <w:rsid w:val="007740EC"/>
    <w:rsid w:val="0077487B"/>
    <w:rsid w:val="00775A48"/>
    <w:rsid w:val="0078207D"/>
    <w:rsid w:val="007846CD"/>
    <w:rsid w:val="00785A49"/>
    <w:rsid w:val="00785F0F"/>
    <w:rsid w:val="00787378"/>
    <w:rsid w:val="007944A0"/>
    <w:rsid w:val="0079512A"/>
    <w:rsid w:val="007963B0"/>
    <w:rsid w:val="00797449"/>
    <w:rsid w:val="007A1170"/>
    <w:rsid w:val="007A5A47"/>
    <w:rsid w:val="007A5F01"/>
    <w:rsid w:val="007A6609"/>
    <w:rsid w:val="007A71F5"/>
    <w:rsid w:val="007A7212"/>
    <w:rsid w:val="007B0493"/>
    <w:rsid w:val="007B0FFA"/>
    <w:rsid w:val="007B117C"/>
    <w:rsid w:val="007B1729"/>
    <w:rsid w:val="007B3D5B"/>
    <w:rsid w:val="007B422C"/>
    <w:rsid w:val="007B467B"/>
    <w:rsid w:val="007B6BFE"/>
    <w:rsid w:val="007C2AB6"/>
    <w:rsid w:val="007C485A"/>
    <w:rsid w:val="007C65CA"/>
    <w:rsid w:val="007D361F"/>
    <w:rsid w:val="007D7744"/>
    <w:rsid w:val="007D7918"/>
    <w:rsid w:val="007D7F36"/>
    <w:rsid w:val="007E29C3"/>
    <w:rsid w:val="007E2C80"/>
    <w:rsid w:val="007E5B85"/>
    <w:rsid w:val="007E5F85"/>
    <w:rsid w:val="007E6324"/>
    <w:rsid w:val="007E71E9"/>
    <w:rsid w:val="007F0BE0"/>
    <w:rsid w:val="007F0F47"/>
    <w:rsid w:val="007F232C"/>
    <w:rsid w:val="007F339E"/>
    <w:rsid w:val="007F5687"/>
    <w:rsid w:val="007F59D1"/>
    <w:rsid w:val="007F616E"/>
    <w:rsid w:val="00801530"/>
    <w:rsid w:val="00802A15"/>
    <w:rsid w:val="00803329"/>
    <w:rsid w:val="00803C50"/>
    <w:rsid w:val="00803EAD"/>
    <w:rsid w:val="00803EEA"/>
    <w:rsid w:val="00804C16"/>
    <w:rsid w:val="00806A47"/>
    <w:rsid w:val="00810611"/>
    <w:rsid w:val="008109AB"/>
    <w:rsid w:val="008144C3"/>
    <w:rsid w:val="00815F33"/>
    <w:rsid w:val="008232EA"/>
    <w:rsid w:val="00824CA5"/>
    <w:rsid w:val="008265BB"/>
    <w:rsid w:val="00827638"/>
    <w:rsid w:val="008307AE"/>
    <w:rsid w:val="00830B08"/>
    <w:rsid w:val="00831596"/>
    <w:rsid w:val="0083542A"/>
    <w:rsid w:val="00840705"/>
    <w:rsid w:val="00842C19"/>
    <w:rsid w:val="00843137"/>
    <w:rsid w:val="00843185"/>
    <w:rsid w:val="008511B6"/>
    <w:rsid w:val="008528E2"/>
    <w:rsid w:val="00854E64"/>
    <w:rsid w:val="00855FD3"/>
    <w:rsid w:val="00857CD2"/>
    <w:rsid w:val="0086033E"/>
    <w:rsid w:val="0086073D"/>
    <w:rsid w:val="0086077F"/>
    <w:rsid w:val="008631D1"/>
    <w:rsid w:val="00864C3B"/>
    <w:rsid w:val="00867B38"/>
    <w:rsid w:val="00874153"/>
    <w:rsid w:val="00875195"/>
    <w:rsid w:val="008805B6"/>
    <w:rsid w:val="00880E58"/>
    <w:rsid w:val="00882798"/>
    <w:rsid w:val="008854B2"/>
    <w:rsid w:val="008860B9"/>
    <w:rsid w:val="00886C1D"/>
    <w:rsid w:val="0088731D"/>
    <w:rsid w:val="00891407"/>
    <w:rsid w:val="0089401D"/>
    <w:rsid w:val="00897A96"/>
    <w:rsid w:val="008A0BCD"/>
    <w:rsid w:val="008A1318"/>
    <w:rsid w:val="008A5DE3"/>
    <w:rsid w:val="008B0399"/>
    <w:rsid w:val="008B273D"/>
    <w:rsid w:val="008B327F"/>
    <w:rsid w:val="008B3CE1"/>
    <w:rsid w:val="008B51A9"/>
    <w:rsid w:val="008B56D9"/>
    <w:rsid w:val="008B66B1"/>
    <w:rsid w:val="008B68F2"/>
    <w:rsid w:val="008B7FDC"/>
    <w:rsid w:val="008C0DC8"/>
    <w:rsid w:val="008C0DDC"/>
    <w:rsid w:val="008C30B0"/>
    <w:rsid w:val="008C4367"/>
    <w:rsid w:val="008C72DF"/>
    <w:rsid w:val="008D28FF"/>
    <w:rsid w:val="008D2C00"/>
    <w:rsid w:val="008D2EB8"/>
    <w:rsid w:val="008D3B10"/>
    <w:rsid w:val="008D5281"/>
    <w:rsid w:val="008E0BAD"/>
    <w:rsid w:val="008E10B7"/>
    <w:rsid w:val="008E264F"/>
    <w:rsid w:val="008E30B7"/>
    <w:rsid w:val="008E32AF"/>
    <w:rsid w:val="008E33A0"/>
    <w:rsid w:val="008E602E"/>
    <w:rsid w:val="008E62BB"/>
    <w:rsid w:val="008E71C5"/>
    <w:rsid w:val="008E75C0"/>
    <w:rsid w:val="008E7EF9"/>
    <w:rsid w:val="008F047B"/>
    <w:rsid w:val="008F074F"/>
    <w:rsid w:val="008F17E0"/>
    <w:rsid w:val="008F20E7"/>
    <w:rsid w:val="008F44FF"/>
    <w:rsid w:val="008F5FCC"/>
    <w:rsid w:val="009021CC"/>
    <w:rsid w:val="00904CEC"/>
    <w:rsid w:val="00905A68"/>
    <w:rsid w:val="009103A5"/>
    <w:rsid w:val="009147A3"/>
    <w:rsid w:val="009147A6"/>
    <w:rsid w:val="00914810"/>
    <w:rsid w:val="00915897"/>
    <w:rsid w:val="00915A10"/>
    <w:rsid w:val="00915ECE"/>
    <w:rsid w:val="009175A8"/>
    <w:rsid w:val="00920C40"/>
    <w:rsid w:val="00921827"/>
    <w:rsid w:val="009232F0"/>
    <w:rsid w:val="00925650"/>
    <w:rsid w:val="00926A45"/>
    <w:rsid w:val="0092798E"/>
    <w:rsid w:val="009304AA"/>
    <w:rsid w:val="00931F58"/>
    <w:rsid w:val="0093781D"/>
    <w:rsid w:val="00940A7B"/>
    <w:rsid w:val="00945A1A"/>
    <w:rsid w:val="009461BD"/>
    <w:rsid w:val="009541A7"/>
    <w:rsid w:val="00965AEA"/>
    <w:rsid w:val="009746DA"/>
    <w:rsid w:val="00974842"/>
    <w:rsid w:val="00977161"/>
    <w:rsid w:val="0097746B"/>
    <w:rsid w:val="00977837"/>
    <w:rsid w:val="00980595"/>
    <w:rsid w:val="00985C84"/>
    <w:rsid w:val="00997CDE"/>
    <w:rsid w:val="009A272F"/>
    <w:rsid w:val="009A4C74"/>
    <w:rsid w:val="009B14E5"/>
    <w:rsid w:val="009B1C9D"/>
    <w:rsid w:val="009B33CA"/>
    <w:rsid w:val="009B3ED2"/>
    <w:rsid w:val="009B44EA"/>
    <w:rsid w:val="009B5F87"/>
    <w:rsid w:val="009C0296"/>
    <w:rsid w:val="009C10F3"/>
    <w:rsid w:val="009C1581"/>
    <w:rsid w:val="009C209E"/>
    <w:rsid w:val="009C2690"/>
    <w:rsid w:val="009C679A"/>
    <w:rsid w:val="009C6A2E"/>
    <w:rsid w:val="009C6B43"/>
    <w:rsid w:val="009D0D34"/>
    <w:rsid w:val="009D3AB5"/>
    <w:rsid w:val="009D452B"/>
    <w:rsid w:val="009D4624"/>
    <w:rsid w:val="009D5C79"/>
    <w:rsid w:val="009D67C2"/>
    <w:rsid w:val="009D7CAA"/>
    <w:rsid w:val="009E7F32"/>
    <w:rsid w:val="009F1CD5"/>
    <w:rsid w:val="009F3DC7"/>
    <w:rsid w:val="009F62F4"/>
    <w:rsid w:val="009F749E"/>
    <w:rsid w:val="009F77FD"/>
    <w:rsid w:val="00A0121A"/>
    <w:rsid w:val="00A0466D"/>
    <w:rsid w:val="00A1283B"/>
    <w:rsid w:val="00A15BD6"/>
    <w:rsid w:val="00A161AB"/>
    <w:rsid w:val="00A20C35"/>
    <w:rsid w:val="00A21760"/>
    <w:rsid w:val="00A22A75"/>
    <w:rsid w:val="00A23058"/>
    <w:rsid w:val="00A2356F"/>
    <w:rsid w:val="00A273E9"/>
    <w:rsid w:val="00A27D52"/>
    <w:rsid w:val="00A34321"/>
    <w:rsid w:val="00A34ED2"/>
    <w:rsid w:val="00A3642B"/>
    <w:rsid w:val="00A4249B"/>
    <w:rsid w:val="00A4490C"/>
    <w:rsid w:val="00A44957"/>
    <w:rsid w:val="00A44A07"/>
    <w:rsid w:val="00A5339B"/>
    <w:rsid w:val="00A56AF2"/>
    <w:rsid w:val="00A65FF1"/>
    <w:rsid w:val="00A66552"/>
    <w:rsid w:val="00A66DE2"/>
    <w:rsid w:val="00A67CA4"/>
    <w:rsid w:val="00A7050B"/>
    <w:rsid w:val="00A7227D"/>
    <w:rsid w:val="00A73F35"/>
    <w:rsid w:val="00A7507B"/>
    <w:rsid w:val="00A75A1D"/>
    <w:rsid w:val="00A763B3"/>
    <w:rsid w:val="00A80EB1"/>
    <w:rsid w:val="00A8474E"/>
    <w:rsid w:val="00A85F92"/>
    <w:rsid w:val="00A868B7"/>
    <w:rsid w:val="00A90759"/>
    <w:rsid w:val="00A90EC4"/>
    <w:rsid w:val="00A911BE"/>
    <w:rsid w:val="00A91D55"/>
    <w:rsid w:val="00A94EBE"/>
    <w:rsid w:val="00A94F8B"/>
    <w:rsid w:val="00AA01BB"/>
    <w:rsid w:val="00AA1541"/>
    <w:rsid w:val="00AA3B7E"/>
    <w:rsid w:val="00AB0CB8"/>
    <w:rsid w:val="00AB1171"/>
    <w:rsid w:val="00AB1EDD"/>
    <w:rsid w:val="00AB292F"/>
    <w:rsid w:val="00AC094F"/>
    <w:rsid w:val="00AC11D3"/>
    <w:rsid w:val="00AC2B1F"/>
    <w:rsid w:val="00AC7D21"/>
    <w:rsid w:val="00AD1EAA"/>
    <w:rsid w:val="00AD4FC4"/>
    <w:rsid w:val="00AD5B54"/>
    <w:rsid w:val="00AD6E75"/>
    <w:rsid w:val="00AD7B43"/>
    <w:rsid w:val="00AE0688"/>
    <w:rsid w:val="00AE08B6"/>
    <w:rsid w:val="00AE1A5B"/>
    <w:rsid w:val="00AE257C"/>
    <w:rsid w:val="00AE4850"/>
    <w:rsid w:val="00AE6118"/>
    <w:rsid w:val="00AF023B"/>
    <w:rsid w:val="00AF0249"/>
    <w:rsid w:val="00B00C42"/>
    <w:rsid w:val="00B01510"/>
    <w:rsid w:val="00B0290A"/>
    <w:rsid w:val="00B046D1"/>
    <w:rsid w:val="00B057D0"/>
    <w:rsid w:val="00B069F4"/>
    <w:rsid w:val="00B11D4D"/>
    <w:rsid w:val="00B12738"/>
    <w:rsid w:val="00B12E47"/>
    <w:rsid w:val="00B205F2"/>
    <w:rsid w:val="00B2207F"/>
    <w:rsid w:val="00B24DFE"/>
    <w:rsid w:val="00B26E65"/>
    <w:rsid w:val="00B310BF"/>
    <w:rsid w:val="00B330B3"/>
    <w:rsid w:val="00B3503C"/>
    <w:rsid w:val="00B35ED5"/>
    <w:rsid w:val="00B36855"/>
    <w:rsid w:val="00B376C6"/>
    <w:rsid w:val="00B4069C"/>
    <w:rsid w:val="00B40F2A"/>
    <w:rsid w:val="00B41313"/>
    <w:rsid w:val="00B44DE6"/>
    <w:rsid w:val="00B459F3"/>
    <w:rsid w:val="00B477E9"/>
    <w:rsid w:val="00B47FA8"/>
    <w:rsid w:val="00B50832"/>
    <w:rsid w:val="00B50F67"/>
    <w:rsid w:val="00B5282E"/>
    <w:rsid w:val="00B535CB"/>
    <w:rsid w:val="00B557E2"/>
    <w:rsid w:val="00B55D5B"/>
    <w:rsid w:val="00B561F6"/>
    <w:rsid w:val="00B623FC"/>
    <w:rsid w:val="00B64CF7"/>
    <w:rsid w:val="00B656D3"/>
    <w:rsid w:val="00B67631"/>
    <w:rsid w:val="00B67E5E"/>
    <w:rsid w:val="00B711F6"/>
    <w:rsid w:val="00B72FEB"/>
    <w:rsid w:val="00B737EE"/>
    <w:rsid w:val="00B747D0"/>
    <w:rsid w:val="00B748E3"/>
    <w:rsid w:val="00B77097"/>
    <w:rsid w:val="00B77F6E"/>
    <w:rsid w:val="00B82A83"/>
    <w:rsid w:val="00B83CD1"/>
    <w:rsid w:val="00B907EF"/>
    <w:rsid w:val="00B90F71"/>
    <w:rsid w:val="00B91124"/>
    <w:rsid w:val="00B911B6"/>
    <w:rsid w:val="00B91EA2"/>
    <w:rsid w:val="00BA2C81"/>
    <w:rsid w:val="00BA2F54"/>
    <w:rsid w:val="00BA310A"/>
    <w:rsid w:val="00BA406A"/>
    <w:rsid w:val="00BA56F7"/>
    <w:rsid w:val="00BA6C50"/>
    <w:rsid w:val="00BB0FB8"/>
    <w:rsid w:val="00BB18AC"/>
    <w:rsid w:val="00BB2ECD"/>
    <w:rsid w:val="00BB58DA"/>
    <w:rsid w:val="00BB6337"/>
    <w:rsid w:val="00BC29CD"/>
    <w:rsid w:val="00BC381C"/>
    <w:rsid w:val="00BC6909"/>
    <w:rsid w:val="00BC7FE3"/>
    <w:rsid w:val="00BD04A6"/>
    <w:rsid w:val="00BD0BD7"/>
    <w:rsid w:val="00BD165E"/>
    <w:rsid w:val="00BD4C44"/>
    <w:rsid w:val="00BD607E"/>
    <w:rsid w:val="00BD6126"/>
    <w:rsid w:val="00BD6A98"/>
    <w:rsid w:val="00BD7046"/>
    <w:rsid w:val="00BE0D17"/>
    <w:rsid w:val="00BE35A9"/>
    <w:rsid w:val="00BE4455"/>
    <w:rsid w:val="00BE6856"/>
    <w:rsid w:val="00BF2B5F"/>
    <w:rsid w:val="00BF33A4"/>
    <w:rsid w:val="00BF4AD4"/>
    <w:rsid w:val="00BF72F8"/>
    <w:rsid w:val="00BF7C52"/>
    <w:rsid w:val="00C0422E"/>
    <w:rsid w:val="00C04388"/>
    <w:rsid w:val="00C07969"/>
    <w:rsid w:val="00C100DA"/>
    <w:rsid w:val="00C10A65"/>
    <w:rsid w:val="00C12239"/>
    <w:rsid w:val="00C17D20"/>
    <w:rsid w:val="00C17F92"/>
    <w:rsid w:val="00C25E2C"/>
    <w:rsid w:val="00C26238"/>
    <w:rsid w:val="00C330A3"/>
    <w:rsid w:val="00C333C4"/>
    <w:rsid w:val="00C34C9A"/>
    <w:rsid w:val="00C350DA"/>
    <w:rsid w:val="00C3788F"/>
    <w:rsid w:val="00C42A0A"/>
    <w:rsid w:val="00C42C11"/>
    <w:rsid w:val="00C43820"/>
    <w:rsid w:val="00C4574C"/>
    <w:rsid w:val="00C464DF"/>
    <w:rsid w:val="00C500F9"/>
    <w:rsid w:val="00C533BB"/>
    <w:rsid w:val="00C54266"/>
    <w:rsid w:val="00C5499A"/>
    <w:rsid w:val="00C62786"/>
    <w:rsid w:val="00C66A6D"/>
    <w:rsid w:val="00C732DA"/>
    <w:rsid w:val="00C747D5"/>
    <w:rsid w:val="00C7566B"/>
    <w:rsid w:val="00C75B8C"/>
    <w:rsid w:val="00C76B3D"/>
    <w:rsid w:val="00C76BD6"/>
    <w:rsid w:val="00C77558"/>
    <w:rsid w:val="00C7797F"/>
    <w:rsid w:val="00C80835"/>
    <w:rsid w:val="00C80D82"/>
    <w:rsid w:val="00C8498A"/>
    <w:rsid w:val="00C86ECB"/>
    <w:rsid w:val="00C9026D"/>
    <w:rsid w:val="00C91584"/>
    <w:rsid w:val="00C91E16"/>
    <w:rsid w:val="00C92070"/>
    <w:rsid w:val="00C94A3D"/>
    <w:rsid w:val="00C95A09"/>
    <w:rsid w:val="00C96D5D"/>
    <w:rsid w:val="00C96FE2"/>
    <w:rsid w:val="00C979BE"/>
    <w:rsid w:val="00CA2008"/>
    <w:rsid w:val="00CA344B"/>
    <w:rsid w:val="00CA50B9"/>
    <w:rsid w:val="00CA60AD"/>
    <w:rsid w:val="00CA7576"/>
    <w:rsid w:val="00CB0F49"/>
    <w:rsid w:val="00CB5665"/>
    <w:rsid w:val="00CB5848"/>
    <w:rsid w:val="00CB6949"/>
    <w:rsid w:val="00CB799D"/>
    <w:rsid w:val="00CC1236"/>
    <w:rsid w:val="00CC2309"/>
    <w:rsid w:val="00CC26E2"/>
    <w:rsid w:val="00CC5525"/>
    <w:rsid w:val="00CC6866"/>
    <w:rsid w:val="00CD1671"/>
    <w:rsid w:val="00CD1C8E"/>
    <w:rsid w:val="00CD1D9B"/>
    <w:rsid w:val="00CD1E1C"/>
    <w:rsid w:val="00CD34F4"/>
    <w:rsid w:val="00CD491B"/>
    <w:rsid w:val="00CD546D"/>
    <w:rsid w:val="00CD6751"/>
    <w:rsid w:val="00CD6F10"/>
    <w:rsid w:val="00CD74B7"/>
    <w:rsid w:val="00CE0A5A"/>
    <w:rsid w:val="00CE0EF9"/>
    <w:rsid w:val="00CE32EB"/>
    <w:rsid w:val="00CE52FC"/>
    <w:rsid w:val="00CE6949"/>
    <w:rsid w:val="00CF152F"/>
    <w:rsid w:val="00CF5746"/>
    <w:rsid w:val="00CF7470"/>
    <w:rsid w:val="00CF7817"/>
    <w:rsid w:val="00D00F7D"/>
    <w:rsid w:val="00D011FB"/>
    <w:rsid w:val="00D02300"/>
    <w:rsid w:val="00D048EB"/>
    <w:rsid w:val="00D062EA"/>
    <w:rsid w:val="00D06D9C"/>
    <w:rsid w:val="00D10DC1"/>
    <w:rsid w:val="00D111A5"/>
    <w:rsid w:val="00D111AB"/>
    <w:rsid w:val="00D12219"/>
    <w:rsid w:val="00D12ADC"/>
    <w:rsid w:val="00D12D16"/>
    <w:rsid w:val="00D163B1"/>
    <w:rsid w:val="00D16EC5"/>
    <w:rsid w:val="00D2011F"/>
    <w:rsid w:val="00D27203"/>
    <w:rsid w:val="00D2752C"/>
    <w:rsid w:val="00D27CDD"/>
    <w:rsid w:val="00D31D41"/>
    <w:rsid w:val="00D3471A"/>
    <w:rsid w:val="00D3614A"/>
    <w:rsid w:val="00D37D0F"/>
    <w:rsid w:val="00D400C4"/>
    <w:rsid w:val="00D43950"/>
    <w:rsid w:val="00D46E27"/>
    <w:rsid w:val="00D51EC9"/>
    <w:rsid w:val="00D53C77"/>
    <w:rsid w:val="00D54446"/>
    <w:rsid w:val="00D57B73"/>
    <w:rsid w:val="00D57E74"/>
    <w:rsid w:val="00D6102B"/>
    <w:rsid w:val="00D62C6C"/>
    <w:rsid w:val="00D674A7"/>
    <w:rsid w:val="00D676A7"/>
    <w:rsid w:val="00D743FE"/>
    <w:rsid w:val="00D75C9A"/>
    <w:rsid w:val="00D76523"/>
    <w:rsid w:val="00D80C50"/>
    <w:rsid w:val="00D80F6D"/>
    <w:rsid w:val="00D8263B"/>
    <w:rsid w:val="00D836C6"/>
    <w:rsid w:val="00D842AF"/>
    <w:rsid w:val="00D85C9B"/>
    <w:rsid w:val="00D873E5"/>
    <w:rsid w:val="00D910EF"/>
    <w:rsid w:val="00D912CD"/>
    <w:rsid w:val="00D9307D"/>
    <w:rsid w:val="00D937DA"/>
    <w:rsid w:val="00D955AD"/>
    <w:rsid w:val="00D95707"/>
    <w:rsid w:val="00D95E17"/>
    <w:rsid w:val="00D967DB"/>
    <w:rsid w:val="00D976F5"/>
    <w:rsid w:val="00DA3523"/>
    <w:rsid w:val="00DA3808"/>
    <w:rsid w:val="00DA46D0"/>
    <w:rsid w:val="00DA624F"/>
    <w:rsid w:val="00DA7CFD"/>
    <w:rsid w:val="00DB2086"/>
    <w:rsid w:val="00DB2A12"/>
    <w:rsid w:val="00DB4967"/>
    <w:rsid w:val="00DB4AF8"/>
    <w:rsid w:val="00DB56BB"/>
    <w:rsid w:val="00DB58B3"/>
    <w:rsid w:val="00DB6963"/>
    <w:rsid w:val="00DB6D55"/>
    <w:rsid w:val="00DB7376"/>
    <w:rsid w:val="00DB7B70"/>
    <w:rsid w:val="00DB7E95"/>
    <w:rsid w:val="00DC023B"/>
    <w:rsid w:val="00DC07E1"/>
    <w:rsid w:val="00DC22F1"/>
    <w:rsid w:val="00DC4D5D"/>
    <w:rsid w:val="00DC5C0C"/>
    <w:rsid w:val="00DC6046"/>
    <w:rsid w:val="00DC702C"/>
    <w:rsid w:val="00DC7E0E"/>
    <w:rsid w:val="00DD04D5"/>
    <w:rsid w:val="00DD0BF8"/>
    <w:rsid w:val="00DD1456"/>
    <w:rsid w:val="00DD7BF2"/>
    <w:rsid w:val="00DE4429"/>
    <w:rsid w:val="00DE7873"/>
    <w:rsid w:val="00DF03D0"/>
    <w:rsid w:val="00DF0A9D"/>
    <w:rsid w:val="00DF2138"/>
    <w:rsid w:val="00DF32EE"/>
    <w:rsid w:val="00DF34DB"/>
    <w:rsid w:val="00DF4E3E"/>
    <w:rsid w:val="00DF655E"/>
    <w:rsid w:val="00DF7C7B"/>
    <w:rsid w:val="00E01A06"/>
    <w:rsid w:val="00E04965"/>
    <w:rsid w:val="00E0540B"/>
    <w:rsid w:val="00E05F15"/>
    <w:rsid w:val="00E10BF8"/>
    <w:rsid w:val="00E114CD"/>
    <w:rsid w:val="00E11F70"/>
    <w:rsid w:val="00E127AF"/>
    <w:rsid w:val="00E144CF"/>
    <w:rsid w:val="00E16CEA"/>
    <w:rsid w:val="00E20D1E"/>
    <w:rsid w:val="00E21A19"/>
    <w:rsid w:val="00E21C31"/>
    <w:rsid w:val="00E2232C"/>
    <w:rsid w:val="00E223C4"/>
    <w:rsid w:val="00E2279F"/>
    <w:rsid w:val="00E229EF"/>
    <w:rsid w:val="00E22F94"/>
    <w:rsid w:val="00E238F4"/>
    <w:rsid w:val="00E25037"/>
    <w:rsid w:val="00E250EE"/>
    <w:rsid w:val="00E265F9"/>
    <w:rsid w:val="00E3042A"/>
    <w:rsid w:val="00E337C7"/>
    <w:rsid w:val="00E36BA7"/>
    <w:rsid w:val="00E37129"/>
    <w:rsid w:val="00E42861"/>
    <w:rsid w:val="00E43BA8"/>
    <w:rsid w:val="00E4468A"/>
    <w:rsid w:val="00E45642"/>
    <w:rsid w:val="00E45B12"/>
    <w:rsid w:val="00E47775"/>
    <w:rsid w:val="00E51F2F"/>
    <w:rsid w:val="00E51F55"/>
    <w:rsid w:val="00E61D52"/>
    <w:rsid w:val="00E63863"/>
    <w:rsid w:val="00E65E0D"/>
    <w:rsid w:val="00E66374"/>
    <w:rsid w:val="00E71987"/>
    <w:rsid w:val="00E72273"/>
    <w:rsid w:val="00E7480F"/>
    <w:rsid w:val="00E74CAF"/>
    <w:rsid w:val="00E74E15"/>
    <w:rsid w:val="00E7512F"/>
    <w:rsid w:val="00E75FE6"/>
    <w:rsid w:val="00E76289"/>
    <w:rsid w:val="00E7686C"/>
    <w:rsid w:val="00E76C15"/>
    <w:rsid w:val="00E80175"/>
    <w:rsid w:val="00E868BF"/>
    <w:rsid w:val="00E91DBE"/>
    <w:rsid w:val="00E91DFD"/>
    <w:rsid w:val="00E92F80"/>
    <w:rsid w:val="00E93F40"/>
    <w:rsid w:val="00E96E94"/>
    <w:rsid w:val="00E9792E"/>
    <w:rsid w:val="00EA0DC7"/>
    <w:rsid w:val="00EA216B"/>
    <w:rsid w:val="00EA26BD"/>
    <w:rsid w:val="00EA2BB3"/>
    <w:rsid w:val="00EA3869"/>
    <w:rsid w:val="00EA4B1B"/>
    <w:rsid w:val="00EA4E87"/>
    <w:rsid w:val="00EB24B6"/>
    <w:rsid w:val="00EB25E1"/>
    <w:rsid w:val="00EB336C"/>
    <w:rsid w:val="00EB6D3E"/>
    <w:rsid w:val="00EB7548"/>
    <w:rsid w:val="00EB7A46"/>
    <w:rsid w:val="00EC0B55"/>
    <w:rsid w:val="00EC21A5"/>
    <w:rsid w:val="00EC2DD6"/>
    <w:rsid w:val="00EC4788"/>
    <w:rsid w:val="00EC4E82"/>
    <w:rsid w:val="00EC6E7B"/>
    <w:rsid w:val="00EC798C"/>
    <w:rsid w:val="00ED2101"/>
    <w:rsid w:val="00ED2A45"/>
    <w:rsid w:val="00ED2CA3"/>
    <w:rsid w:val="00EE1271"/>
    <w:rsid w:val="00EE1C5F"/>
    <w:rsid w:val="00EE65F3"/>
    <w:rsid w:val="00EE7CF0"/>
    <w:rsid w:val="00EE7D55"/>
    <w:rsid w:val="00EF1A72"/>
    <w:rsid w:val="00EF1DE6"/>
    <w:rsid w:val="00EF3E43"/>
    <w:rsid w:val="00EF42D6"/>
    <w:rsid w:val="00EF4964"/>
    <w:rsid w:val="00EF4F64"/>
    <w:rsid w:val="00EF52A1"/>
    <w:rsid w:val="00EF7B73"/>
    <w:rsid w:val="00F01125"/>
    <w:rsid w:val="00F01C68"/>
    <w:rsid w:val="00F03901"/>
    <w:rsid w:val="00F05DB0"/>
    <w:rsid w:val="00F06522"/>
    <w:rsid w:val="00F11CCA"/>
    <w:rsid w:val="00F11EDE"/>
    <w:rsid w:val="00F12EDB"/>
    <w:rsid w:val="00F146FA"/>
    <w:rsid w:val="00F14A29"/>
    <w:rsid w:val="00F15780"/>
    <w:rsid w:val="00F15E8E"/>
    <w:rsid w:val="00F22CB5"/>
    <w:rsid w:val="00F23D1C"/>
    <w:rsid w:val="00F24B46"/>
    <w:rsid w:val="00F31F2A"/>
    <w:rsid w:val="00F36460"/>
    <w:rsid w:val="00F4050F"/>
    <w:rsid w:val="00F431BA"/>
    <w:rsid w:val="00F43829"/>
    <w:rsid w:val="00F4404A"/>
    <w:rsid w:val="00F44EEB"/>
    <w:rsid w:val="00F53EC7"/>
    <w:rsid w:val="00F55E29"/>
    <w:rsid w:val="00F573C1"/>
    <w:rsid w:val="00F577C7"/>
    <w:rsid w:val="00F603B3"/>
    <w:rsid w:val="00F62D6D"/>
    <w:rsid w:val="00F63B43"/>
    <w:rsid w:val="00F67443"/>
    <w:rsid w:val="00F70253"/>
    <w:rsid w:val="00F70FA4"/>
    <w:rsid w:val="00F71257"/>
    <w:rsid w:val="00F713DC"/>
    <w:rsid w:val="00F7232A"/>
    <w:rsid w:val="00F747CA"/>
    <w:rsid w:val="00F753D8"/>
    <w:rsid w:val="00F76998"/>
    <w:rsid w:val="00F8346B"/>
    <w:rsid w:val="00F842E3"/>
    <w:rsid w:val="00F86DCE"/>
    <w:rsid w:val="00F918B1"/>
    <w:rsid w:val="00FA233B"/>
    <w:rsid w:val="00FA51F1"/>
    <w:rsid w:val="00FA6DCB"/>
    <w:rsid w:val="00FA7D00"/>
    <w:rsid w:val="00FB065F"/>
    <w:rsid w:val="00FB0666"/>
    <w:rsid w:val="00FB2539"/>
    <w:rsid w:val="00FB2868"/>
    <w:rsid w:val="00FB3AA0"/>
    <w:rsid w:val="00FB3C56"/>
    <w:rsid w:val="00FB4F07"/>
    <w:rsid w:val="00FB57A2"/>
    <w:rsid w:val="00FB7297"/>
    <w:rsid w:val="00FB72D8"/>
    <w:rsid w:val="00FC03DC"/>
    <w:rsid w:val="00FC136E"/>
    <w:rsid w:val="00FC1C00"/>
    <w:rsid w:val="00FC5842"/>
    <w:rsid w:val="00FC5DFB"/>
    <w:rsid w:val="00FC710B"/>
    <w:rsid w:val="00FC7237"/>
    <w:rsid w:val="00FC78F5"/>
    <w:rsid w:val="00FC7921"/>
    <w:rsid w:val="00FD25CC"/>
    <w:rsid w:val="00FD3577"/>
    <w:rsid w:val="00FD4312"/>
    <w:rsid w:val="00FD7D45"/>
    <w:rsid w:val="00FE013F"/>
    <w:rsid w:val="00FE1199"/>
    <w:rsid w:val="00FE21D0"/>
    <w:rsid w:val="00FE2CFE"/>
    <w:rsid w:val="00FE2DA9"/>
    <w:rsid w:val="00FE44CB"/>
    <w:rsid w:val="00FE5FB8"/>
    <w:rsid w:val="00FF32E1"/>
    <w:rsid w:val="00FF4751"/>
    <w:rsid w:val="05CE4EAA"/>
    <w:rsid w:val="11150CB2"/>
    <w:rsid w:val="11740211"/>
    <w:rsid w:val="2239137D"/>
    <w:rsid w:val="249D3416"/>
    <w:rsid w:val="2C087BF6"/>
    <w:rsid w:val="2E4732D5"/>
    <w:rsid w:val="30C218B7"/>
    <w:rsid w:val="3147651D"/>
    <w:rsid w:val="34B835DE"/>
    <w:rsid w:val="49965240"/>
    <w:rsid w:val="4DDA1757"/>
    <w:rsid w:val="562821F7"/>
    <w:rsid w:val="57387A8E"/>
    <w:rsid w:val="628F6D86"/>
    <w:rsid w:val="65693AD9"/>
    <w:rsid w:val="65A77DC7"/>
    <w:rsid w:val="667F5AA4"/>
    <w:rsid w:val="6AA04060"/>
    <w:rsid w:val="6FCB19B0"/>
    <w:rsid w:val="76132E5F"/>
    <w:rsid w:val="7F1F1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4">
    <w:name w:val="heading 1"/>
    <w:basedOn w:val="1"/>
    <w:next w:val="1"/>
    <w:qFormat/>
    <w:uiPriority w:val="0"/>
    <w:pPr>
      <w:keepNext/>
      <w:keepLines/>
      <w:spacing w:before="340" w:after="330" w:line="578" w:lineRule="atLeast"/>
      <w:outlineLvl w:val="0"/>
    </w:pPr>
    <w:rPr>
      <w:b/>
      <w:kern w:val="44"/>
      <w:sz w:val="44"/>
    </w:rPr>
  </w:style>
  <w:style w:type="character" w:default="1" w:styleId="12">
    <w:name w:val="Default Paragraph Font"/>
    <w:link w:val="13"/>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toc 1"/>
    <w:next w:val="1"/>
    <w:qFormat/>
    <w:uiPriority w:val="0"/>
    <w:pPr>
      <w:widowControl/>
      <w:wordWrap w:val="0"/>
      <w:autoSpaceDE/>
      <w:autoSpaceDN/>
      <w:spacing w:before="0" w:after="0" w:line="240" w:lineRule="auto"/>
      <w:ind w:left="0" w:firstLine="0"/>
      <w:jc w:val="both"/>
    </w:pPr>
    <w:rPr>
      <w:rFonts w:ascii="Times New Roman" w:hAnsi="Times New Roman" w:eastAsia="宋体" w:cs="Times New Roman"/>
      <w:sz w:val="21"/>
      <w:szCs w:val="22"/>
    </w:rPr>
  </w:style>
  <w:style w:type="paragraph" w:styleId="5">
    <w:name w:val="Normal Indent"/>
    <w:basedOn w:val="1"/>
    <w:next w:val="1"/>
    <w:qFormat/>
    <w:uiPriority w:val="0"/>
    <w:pPr>
      <w:adjustRightInd w:val="0"/>
      <w:snapToGrid/>
      <w:ind w:firstLine="0"/>
      <w:jc w:val="left"/>
    </w:pPr>
    <w:rPr>
      <w:spacing w:val="-25"/>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pacing w:line="400" w:lineRule="atLeast"/>
      <w:ind w:firstLine="0"/>
      <w:jc w:val="center"/>
    </w:pPr>
    <w:rPr>
      <w:sz w:val="28"/>
    </w:rPr>
  </w:style>
  <w:style w:type="paragraph" w:styleId="8">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9">
    <w:name w:val="Normal (Web)"/>
    <w:basedOn w:val="1"/>
    <w:unhideWhenUsed/>
    <w:qFormat/>
    <w:uiPriority w:val="99"/>
    <w:pPr>
      <w:widowControl/>
      <w:autoSpaceDE/>
      <w:autoSpaceDN/>
      <w:snapToGrid/>
      <w:spacing w:before="100" w:beforeAutospacing="1" w:after="100" w:afterAutospacing="1" w:line="240" w:lineRule="auto"/>
      <w:ind w:firstLine="0"/>
      <w:jc w:val="left"/>
    </w:pPr>
    <w:rPr>
      <w:rFonts w:ascii="宋体" w:hAnsi="宋体" w:eastAsia="宋体" w:cs="宋体"/>
      <w:snapToGrid/>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_Style 24"/>
    <w:basedOn w:val="1"/>
    <w:link w:val="12"/>
    <w:qFormat/>
    <w:uiPriority w:val="0"/>
    <w:pPr>
      <w:autoSpaceDE/>
      <w:autoSpaceDN/>
      <w:snapToGrid/>
      <w:spacing w:line="240" w:lineRule="auto"/>
      <w:ind w:firstLine="0"/>
    </w:pPr>
    <w:rPr>
      <w:rFonts w:eastAsia="宋体"/>
      <w:snapToGrid/>
      <w:kern w:val="2"/>
      <w:sz w:val="21"/>
      <w:szCs w:val="32"/>
    </w:rPr>
  </w:style>
  <w:style w:type="character" w:styleId="14">
    <w:name w:val="page number"/>
    <w:basedOn w:val="12"/>
    <w:qFormat/>
    <w:uiPriority w:val="0"/>
  </w:style>
  <w:style w:type="character" w:customStyle="1" w:styleId="15">
    <w:name w:val="articlebody"/>
    <w:basedOn w:val="12"/>
    <w:qFormat/>
    <w:uiPriority w:val="0"/>
  </w:style>
  <w:style w:type="paragraph" w:customStyle="1" w:styleId="16">
    <w:name w:val="抄送栏"/>
    <w:basedOn w:val="1"/>
    <w:qFormat/>
    <w:uiPriority w:val="0"/>
    <w:pPr>
      <w:adjustRightInd w:val="0"/>
      <w:snapToGrid/>
      <w:spacing w:line="454" w:lineRule="atLeast"/>
      <w:ind w:left="1310" w:right="357" w:hanging="953"/>
    </w:pPr>
  </w:style>
  <w:style w:type="paragraph" w:customStyle="1" w:styleId="17">
    <w:name w:val="印数"/>
    <w:basedOn w:val="18"/>
    <w:qFormat/>
    <w:uiPriority w:val="0"/>
    <w:pPr>
      <w:tabs>
        <w:tab w:val="right" w:pos="8465"/>
      </w:tabs>
      <w:spacing w:line="400" w:lineRule="atLeast"/>
      <w:jc w:val="right"/>
    </w:pPr>
  </w:style>
  <w:style w:type="paragraph" w:customStyle="1" w:styleId="18">
    <w:name w:val="印发栏"/>
    <w:basedOn w:val="5"/>
    <w:qFormat/>
    <w:uiPriority w:val="0"/>
    <w:pPr>
      <w:tabs>
        <w:tab w:val="right" w:pos="8465"/>
      </w:tabs>
      <w:spacing w:line="454" w:lineRule="atLeast"/>
      <w:ind w:left="357" w:right="357"/>
    </w:pPr>
    <w:rPr>
      <w:spacing w:val="0"/>
    </w:rPr>
  </w:style>
  <w:style w:type="paragraph" w:customStyle="1" w:styleId="19">
    <w:name w:val="主题词"/>
    <w:basedOn w:val="1"/>
    <w:qFormat/>
    <w:uiPriority w:val="0"/>
    <w:pPr>
      <w:adjustRightInd w:val="0"/>
      <w:snapToGrid/>
      <w:spacing w:line="240" w:lineRule="atLeast"/>
      <w:ind w:firstLine="0"/>
      <w:jc w:val="left"/>
    </w:pPr>
    <w:rPr>
      <w:rFonts w:ascii="宋体" w:eastAsia="宋体"/>
      <w:b/>
    </w:rPr>
  </w:style>
  <w:style w:type="paragraph" w:customStyle="1" w:styleId="20">
    <w:name w:val="线型"/>
    <w:basedOn w:val="16"/>
    <w:qFormat/>
    <w:uiPriority w:val="0"/>
    <w:pPr>
      <w:spacing w:line="240" w:lineRule="auto"/>
      <w:ind w:left="0" w:firstLine="0"/>
      <w:jc w:val="center"/>
    </w:pPr>
    <w:rPr>
      <w:sz w:val="21"/>
    </w:rPr>
  </w:style>
  <w:style w:type="paragraph" w:customStyle="1" w:styleId="21">
    <w:name w:val="默认段落字体 Para Char Char Char Char"/>
    <w:basedOn w:val="1"/>
    <w:qFormat/>
    <w:uiPriority w:val="0"/>
    <w:pPr>
      <w:autoSpaceDE/>
      <w:autoSpaceDN/>
      <w:snapToGrid/>
      <w:spacing w:line="240" w:lineRule="auto"/>
      <w:ind w:firstLine="0"/>
    </w:pPr>
    <w:rPr>
      <w:rFonts w:eastAsia="宋体"/>
      <w:snapToGrid/>
      <w:kern w:val="2"/>
      <w:sz w:val="24"/>
      <w:szCs w:val="24"/>
    </w:rPr>
  </w:style>
  <w:style w:type="paragraph" w:customStyle="1" w:styleId="22">
    <w:name w:val="标题1"/>
    <w:basedOn w:val="1"/>
    <w:next w:val="1"/>
    <w:qFormat/>
    <w:uiPriority w:val="0"/>
    <w:pPr>
      <w:tabs>
        <w:tab w:val="left" w:pos="9193"/>
        <w:tab w:val="left" w:pos="9827"/>
      </w:tabs>
      <w:spacing w:line="700" w:lineRule="atLeast"/>
      <w:ind w:firstLine="0"/>
      <w:jc w:val="center"/>
    </w:pPr>
    <w:rPr>
      <w:rFonts w:eastAsia="方正小标宋_GBK"/>
      <w:sz w:val="44"/>
    </w:rPr>
  </w:style>
  <w:style w:type="paragraph" w:customStyle="1" w:styleId="23">
    <w:name w:val="文头"/>
    <w:basedOn w:val="1"/>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24">
    <w:name w:val=" Char"/>
    <w:basedOn w:val="1"/>
    <w:semiHidden/>
    <w:qFormat/>
    <w:locked/>
    <w:uiPriority w:val="0"/>
    <w:pPr>
      <w:autoSpaceDE/>
      <w:autoSpaceDN/>
      <w:snapToGrid/>
      <w:spacing w:line="360" w:lineRule="auto"/>
      <w:ind w:firstLine="0"/>
    </w:pPr>
    <w:rPr>
      <w:rFonts w:ascii="宋体" w:eastAsia="宋体"/>
      <w:snapToGrid/>
      <w:kern w:val="2"/>
      <w:sz w:val="24"/>
      <w:szCs w:val="24"/>
    </w:rPr>
  </w:style>
  <w:style w:type="paragraph" w:customStyle="1" w:styleId="25">
    <w:name w:val="紧急程度"/>
    <w:basedOn w:val="26"/>
    <w:qFormat/>
    <w:uiPriority w:val="0"/>
    <w:pPr>
      <w:overflowPunct w:val="0"/>
    </w:pPr>
    <w:rPr>
      <w:sz w:val="32"/>
    </w:rPr>
  </w:style>
  <w:style w:type="paragraph" w:customStyle="1" w:styleId="26">
    <w:name w:val="密级"/>
    <w:basedOn w:val="1"/>
    <w:qFormat/>
    <w:uiPriority w:val="0"/>
    <w:pPr>
      <w:adjustRightInd w:val="0"/>
      <w:spacing w:line="440" w:lineRule="atLeast"/>
      <w:ind w:firstLine="0"/>
      <w:jc w:val="right"/>
    </w:pPr>
    <w:rPr>
      <w:rFonts w:ascii="黑体" w:eastAsia="黑体"/>
      <w:sz w:val="30"/>
    </w:rPr>
  </w:style>
  <w:style w:type="paragraph" w:customStyle="1" w:styleId="27">
    <w:name w:val="红线"/>
    <w:basedOn w:val="4"/>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8">
    <w:name w:val="样式1"/>
    <w:basedOn w:val="1"/>
    <w:qFormat/>
    <w:uiPriority w:val="0"/>
  </w:style>
  <w:style w:type="paragraph" w:customStyle="1" w:styleId="29">
    <w:name w:val="标题2"/>
    <w:basedOn w:val="1"/>
    <w:next w:val="1"/>
    <w:qFormat/>
    <w:uiPriority w:val="0"/>
    <w:pPr>
      <w:ind w:firstLine="0"/>
      <w:jc w:val="center"/>
    </w:pPr>
    <w:rPr>
      <w:rFonts w:eastAsia="方正楷体_GBK"/>
    </w:rPr>
  </w:style>
  <w:style w:type="paragraph" w:customStyle="1" w:styleId="30">
    <w:name w:val="附件栏"/>
    <w:basedOn w:val="1"/>
    <w:qFormat/>
    <w:uiPriority w:val="0"/>
  </w:style>
  <w:style w:type="paragraph" w:customStyle="1" w:styleId="31">
    <w:name w:val="标题3"/>
    <w:basedOn w:val="1"/>
    <w:next w:val="1"/>
    <w:qFormat/>
    <w:uiPriority w:val="0"/>
    <w:rPr>
      <w:rFonts w:eastAsia="方正黑体_GBK"/>
    </w:rPr>
  </w:style>
  <w:style w:type="paragraph" w:customStyle="1" w:styleId="32">
    <w:name w:val=" Char Char Char Char Char Char Char Char Char Char Char Char Char"/>
    <w:basedOn w:val="1"/>
    <w:qFormat/>
    <w:uiPriority w:val="0"/>
    <w:pPr>
      <w:widowControl/>
      <w:autoSpaceDE/>
      <w:autoSpaceDN/>
      <w:snapToGrid/>
      <w:spacing w:after="160" w:line="240" w:lineRule="exact"/>
      <w:ind w:firstLine="0"/>
      <w:jc w:val="left"/>
    </w:pPr>
    <w:rPr>
      <w:rFonts w:ascii="Arial" w:hAnsi="Arial" w:eastAsia="Times New Roman" w:cs="Verdana"/>
      <w:b/>
      <w:snapToGrid/>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20844;&#25991;&#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公文模板.dot</Template>
  <Company>UQi.me</Company>
  <Pages>5</Pages>
  <Words>2211</Words>
  <Characters>2267</Characters>
  <Lines>34</Lines>
  <Paragraphs>9</Paragraphs>
  <TotalTime>9</TotalTime>
  <ScaleCrop>false</ScaleCrop>
  <LinksUpToDate>false</LinksUpToDate>
  <CharactersWithSpaces>2272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2021-09-29T06:22:00Z</dcterms:created>
  <dc:creator>user</dc:creator>
  <cp:lastModifiedBy>大門</cp:lastModifiedBy>
  <cp:lastPrinted>2022-01-28T09:00:00Z</cp:lastPrinted>
  <dcterms:modified xsi:type="dcterms:W3CDTF">2024-12-17T06:44:36Z</dcterms:modified>
  <dc:title>苏政办发模板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F188835916414927BCCF0BA1EF1CBEDF_13</vt:lpwstr>
  </property>
</Properties>
</file>