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关于为来赣州</w:t>
      </w:r>
      <w:r>
        <w:rPr>
          <w:rFonts w:hint="eastAsia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经济技术开发区</w:t>
      </w:r>
      <w:r>
        <w:rPr>
          <w:rFonts w:hint="eastAsia" w:ascii="宋体" w:hAnsi="宋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求职和见习实习大学生提供免费住宿保障实施</w:t>
      </w:r>
      <w:r>
        <w:rPr>
          <w:rFonts w:hint="eastAsia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方案</w:t>
      </w:r>
    </w:p>
    <w:bookmarkEnd w:id="0"/>
    <w:p>
      <w:pPr>
        <w:pStyle w:val="11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为鼓励更多大学生来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就业创业，持续优化我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引才留才政策举措，助推城市和产业发展，根据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《关于为来赣州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求职和见习实习大学生提供免费住宿保障实施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意见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精神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，制定本实施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一、工作目标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通过提供求职和见习实习期间的免费住宿，鼓励更多大学生来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求职就业，解决该群体在稳定就业前的过渡性居住需求，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实现人才住房政策“求职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-就业-安家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”全链条全过程覆盖，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为我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经济社会发展提供人才和智力支撑。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二、适用对象与条件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毕业3年内（含毕业当年度）来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我市中心城区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求职、见习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、创业等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，且个人在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无住房的非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户籍的全日制大专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，技工院校全日制高级工班、预备技师班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毕业生（本地学生集体户视同非本市户籍）；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我市中心城区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实习的非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生源的全日制大专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以上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，技工院校全日制高级工班、预备技师班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在校学生。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毕业3年内（含毕业当年度）已有在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就业相关记录的学生，不适用本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三、保障标准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2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符合条件的学生，可申请享受累计最长不超过12个月的免费住宿，按照每人“一张床”的住宿标准保障，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每间住宿床位可根据房源情况设置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。住宿期间免交租金，个人自行承担水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电费用。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、房源筹集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按照市级要求，我区需</w:t>
      </w:r>
      <w:r>
        <w:rPr>
          <w:rFonts w:ascii="宋体" w:hAnsi="宋体" w:eastAsia="仿宋_GB2312"/>
          <w:color w:val="000000"/>
          <w:sz w:val="32"/>
          <w:szCs w:val="32"/>
        </w:rPr>
        <w:t>通过盘活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人才住房、</w:t>
      </w:r>
      <w:r>
        <w:rPr>
          <w:rFonts w:ascii="宋体" w:hAnsi="宋体" w:eastAsia="仿宋_GB2312"/>
          <w:color w:val="000000"/>
          <w:sz w:val="32"/>
          <w:szCs w:val="32"/>
        </w:rPr>
        <w:t>公租房、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保租房、</w:t>
      </w:r>
      <w:r>
        <w:rPr>
          <w:rFonts w:ascii="宋体" w:hAnsi="宋体" w:eastAsia="仿宋_GB2312"/>
          <w:color w:val="000000"/>
          <w:sz w:val="32"/>
          <w:szCs w:val="32"/>
        </w:rPr>
        <w:t>安置房等各类房源，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筹集</w:t>
      </w:r>
      <w:r>
        <w:rPr>
          <w:rFonts w:ascii="宋体" w:hAnsi="宋体" w:eastAsia="仿宋_GB2312"/>
          <w:color w:val="000000"/>
          <w:sz w:val="32"/>
          <w:szCs w:val="32"/>
        </w:rPr>
        <w:t>床位200张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楷体_GB2312" w:cs="楷体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房源选定。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在我区现有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保租</w:t>
      </w:r>
      <w:r>
        <w:rPr>
          <w:rFonts w:ascii="宋体" w:hAnsi="宋体" w:eastAsia="仿宋_GB2312"/>
          <w:color w:val="000000"/>
          <w:sz w:val="32"/>
          <w:szCs w:val="32"/>
        </w:rPr>
        <w:t>房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中筹集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auto"/>
          <w:lang w:val="en-US" w:eastAsia="zh-CN"/>
        </w:rPr>
        <w:t>200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张</w:t>
      </w:r>
      <w:r>
        <w:rPr>
          <w:rFonts w:ascii="宋体" w:hAnsi="宋体" w:eastAsia="仿宋_GB2312"/>
          <w:color w:val="000000"/>
          <w:sz w:val="32"/>
          <w:szCs w:val="32"/>
        </w:rPr>
        <w:t>床位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，按照相对集中的原则，选定网外配套宿舍·空港佳苑项目（一期）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19#楼6-11层</w:t>
      </w:r>
      <w:r>
        <w:rPr>
          <w:rFonts w:ascii="宋体" w:hAnsi="宋体" w:eastAsia="仿宋_GB2312"/>
          <w:color w:val="000000"/>
          <w:sz w:val="32"/>
          <w:szCs w:val="32"/>
        </w:rPr>
        <w:t>床位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200张，</w:t>
      </w:r>
      <w:r>
        <w:rPr>
          <w:rFonts w:ascii="宋体" w:hAnsi="宋体" w:eastAsia="仿宋_GB2312"/>
          <w:color w:val="000000"/>
          <w:sz w:val="32"/>
          <w:szCs w:val="32"/>
        </w:rPr>
        <w:t>由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保税实业集团</w:t>
      </w:r>
      <w:r>
        <w:rPr>
          <w:rFonts w:ascii="宋体" w:hAnsi="宋体" w:eastAsia="仿宋_GB2312"/>
          <w:color w:val="000000"/>
          <w:sz w:val="32"/>
          <w:szCs w:val="32"/>
        </w:rPr>
        <w:t>负责改造、运营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，专项用于符合条件的大学生求职创业、见习实习期间免费住宿。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eastAsia="zh-CN"/>
        </w:rPr>
        <w:t>房源标准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房源</w:t>
      </w:r>
      <w:r>
        <w:rPr>
          <w:rFonts w:hint="default" w:ascii="宋体" w:hAnsi="宋体" w:eastAsia="仿宋_GB2312"/>
          <w:color w:val="000000"/>
          <w:sz w:val="32"/>
          <w:szCs w:val="32"/>
          <w:lang w:val="en-US" w:eastAsia="zh-CN"/>
        </w:rPr>
        <w:t>主要以双人间为主，配置部分单人间，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应配备床具、床品、书桌、空调、热水器等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生活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设施（配置详见附件），达到“拎包入住”条件，</w:t>
      </w:r>
      <w:r>
        <w:rPr>
          <w:rFonts w:ascii="宋体" w:hAnsi="宋体" w:eastAsia="仿宋_GB2312"/>
          <w:color w:val="000000"/>
          <w:sz w:val="32"/>
          <w:szCs w:val="32"/>
        </w:rPr>
        <w:t>装修改造、设施设备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采购</w:t>
      </w:r>
      <w:r>
        <w:rPr>
          <w:rFonts w:ascii="宋体" w:hAnsi="宋体" w:eastAsia="仿宋_GB2312"/>
          <w:color w:val="000000"/>
          <w:sz w:val="32"/>
          <w:szCs w:val="32"/>
        </w:rPr>
        <w:t>等由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保税实业集团</w:t>
      </w:r>
      <w:r>
        <w:rPr>
          <w:rFonts w:ascii="宋体" w:hAnsi="宋体" w:eastAsia="仿宋_GB2312"/>
          <w:color w:val="000000"/>
          <w:sz w:val="32"/>
          <w:szCs w:val="32"/>
        </w:rPr>
        <w:t>负责。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楷体_GB2312" w:cs="楷体_GB2312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eastAsia="楷体_GB2312" w:cs="楷体_GB2312"/>
          <w:color w:val="000000"/>
          <w:sz w:val="32"/>
          <w:szCs w:val="32"/>
          <w:lang w:eastAsia="zh-CN"/>
        </w:rPr>
        <w:t>交付时间</w:t>
      </w: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在2025年</w:t>
      </w:r>
      <w:r>
        <w:rPr>
          <w:rFonts w:hint="default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宋体" w:hAnsi="宋体" w:eastAsia="仿宋_GB2312" w:cs="宋体"/>
          <w:color w:val="000000"/>
          <w:kern w:val="2"/>
          <w:sz w:val="32"/>
          <w:szCs w:val="32"/>
          <w:lang w:val="en-US" w:eastAsia="zh-CN" w:bidi="ar-SA"/>
        </w:rPr>
        <w:t>日前完成改造并正式投入运营。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 w:eastAsia="黑体" w:cs="黑体"/>
          <w:b w:val="0"/>
          <w:bCs w:val="0"/>
          <w:color w:val="000000"/>
          <w:sz w:val="32"/>
          <w:szCs w:val="32"/>
        </w:rPr>
        <w:t>资金保障</w:t>
      </w:r>
    </w:p>
    <w:p>
      <w:pPr>
        <w:pStyle w:val="10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left"/>
        <w:textAlignment w:val="auto"/>
        <w:rPr>
          <w:rFonts w:hint="eastAsia" w:ascii="宋体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装修改造经费：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房源</w:t>
      </w:r>
      <w:r>
        <w:rPr>
          <w:rFonts w:ascii="宋体" w:hAnsi="宋体" w:eastAsia="仿宋_GB2312"/>
          <w:color w:val="000000"/>
          <w:sz w:val="32"/>
          <w:szCs w:val="32"/>
        </w:rPr>
        <w:t>装修改造等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费用</w:t>
      </w:r>
      <w:r>
        <w:rPr>
          <w:rFonts w:ascii="宋体" w:hAnsi="宋体" w:eastAsia="仿宋_GB2312"/>
          <w:color w:val="000000"/>
          <w:sz w:val="32"/>
          <w:szCs w:val="32"/>
        </w:rPr>
        <w:t>由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保税实业集团负责筹集，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房源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在优先满足大学生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求职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、见习实习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求情况下</w:t>
      </w:r>
      <w:r>
        <w:rPr>
          <w:rFonts w:ascii="宋体" w:hAnsi="宋体" w:eastAsia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可按保租房政策（即不高于市场租金的80%）进行运营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楷体_GB2312" w:cs="楷体_GB2312"/>
          <w:color w:val="000000"/>
          <w:sz w:val="32"/>
          <w:szCs w:val="32"/>
          <w:lang w:val="en-US" w:eastAsia="zh-CN"/>
        </w:rPr>
        <w:t>（二）</w:t>
      </w:r>
      <w:r>
        <w:rPr>
          <w:rFonts w:ascii="宋体" w:hAnsi="宋体" w:eastAsia="仿宋_GB2312"/>
          <w:color w:val="000000"/>
          <w:sz w:val="32"/>
          <w:szCs w:val="32"/>
        </w:rPr>
        <w:t>运营管理经费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：</w:t>
      </w:r>
      <w:r>
        <w:rPr>
          <w:rFonts w:ascii="宋体" w:hAnsi="宋体" w:eastAsia="仿宋_GB2312"/>
          <w:color w:val="000000"/>
          <w:sz w:val="32"/>
          <w:szCs w:val="32"/>
        </w:rPr>
        <w:t>由区财政按照实际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运营情况</w:t>
      </w:r>
      <w:r>
        <w:rPr>
          <w:rFonts w:ascii="宋体" w:hAnsi="宋体" w:eastAsia="仿宋_GB2312"/>
          <w:color w:val="000000"/>
          <w:sz w:val="32"/>
          <w:szCs w:val="32"/>
        </w:rPr>
        <w:t>，给予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保税实业集团</w:t>
      </w:r>
      <w:r>
        <w:rPr>
          <w:rFonts w:hint="eastAsia" w:ascii="宋体" w:hAnsi="宋体" w:eastAsia="仿宋_GB2312"/>
          <w:color w:val="000000"/>
          <w:sz w:val="32"/>
          <w:szCs w:val="32"/>
          <w:lang w:val="en-US" w:eastAsia="zh-CN"/>
        </w:rPr>
        <w:t>500元/间/月</w:t>
      </w:r>
      <w:r>
        <w:rPr>
          <w:rFonts w:ascii="宋体" w:hAnsi="宋体" w:eastAsia="仿宋_GB2312"/>
          <w:color w:val="000000"/>
          <w:sz w:val="32"/>
          <w:szCs w:val="32"/>
        </w:rPr>
        <w:t>资金补贴。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六、申请退出机制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（一）线上申请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符合条件的学生，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通过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市级</w:t>
      </w:r>
      <w:r>
        <w:rPr>
          <w:rFonts w:hint="eastAsia" w:ascii="宋体" w:hAnsi="宋体" w:eastAsia="仿宋_GB2312"/>
          <w:color w:val="auto"/>
          <w:sz w:val="32"/>
          <w:szCs w:val="32"/>
        </w:rPr>
        <w:t>搭建</w:t>
      </w:r>
      <w:r>
        <w:rPr>
          <w:rFonts w:hint="eastAsia" w:ascii="宋体" w:hAnsi="宋体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住房保障线上系统平台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提交下列申请材料：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1.身份证明材料、户口本（首页及申请人页）、毕业证书或《教育部学籍在线验证报告》；在校学生还须提供学生证等身份证明材料；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2.见习实习的学生须提供见习实习单位证明材料。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（二）受理审核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申请人线上提交申请材料后，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系统将通过大数据接口即时自动审核不动产、户籍、婚姻、社保、学历、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住房保障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信息材料，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审核不通过的，系统将短信通知申请人。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城市住房服务中心结合大数据审核结果对申请人资格进行复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核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，对复核合格的，将审核合格名单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提供给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运营管理单位，同时，以短信等方式通知申请人。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入住管理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经审核通过的，申请人携带身份证件前往房源所在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的运营管理单位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办理入住手续。申请人入住前需与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运营管理单位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签订入住协议、消防安全承诺书等。申请人入住后应遵守入住管理相关规定。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（四）退出机制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为合理调配房源，实施更加精准保障，申请人入住后，有下列情形之一的，不再提供免费住宿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，并在规定时限内办理腾退手续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已在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市中心城区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就业创业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并缴纳城镇职工养老保险的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累计已享受免费住宿时间满12个月的；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已享受我市其他保障性住房政策的；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收到住宿通知起5个工作日内未办理入住，且无正当理由的；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伪造、瞒报、虚报申请材料的；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ascii="宋体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其他存在违反入住协议、入住管理规定或消防安全承诺等应当退出情形的。　　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七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、职责分工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tabs>
          <w:tab w:val="left" w:pos="15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区房管所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牵头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区大学生求职和见习实习免费住宿保障工作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积极沟通对接市城市住房服务中心，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协调处理政策实施过程中的疑难问题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宋体" w:hAnsi="宋体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财政局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按照实际运营情况，给予资金补贴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三）</w:t>
      </w:r>
      <w:r>
        <w:rPr>
          <w:rFonts w:hint="eastAsia" w:ascii="宋体" w:hAnsi="宋体" w:eastAsia="仿宋_GB2312"/>
          <w:color w:val="000000"/>
          <w:sz w:val="32"/>
          <w:szCs w:val="32"/>
          <w:lang w:eastAsia="zh-CN"/>
        </w:rPr>
        <w:t>保税实业集团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负责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房源筹集、装修改造和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安全维护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等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/>
        </w:rPr>
        <w:t>并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做好人员入住安排、使用、退出等日常运营管理工作。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宋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、其他事项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方案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自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2025年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起施行，有效期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2030年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。由</w:t>
      </w:r>
      <w:r>
        <w:rPr>
          <w:rFonts w:hint="eastAsi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区房管所</w:t>
      </w:r>
      <w:r>
        <w:rPr>
          <w:rFonts w:hint="eastAsia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负责解释。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宋体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附件：大学生求职免费住宿房源配置清单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100" w:right="210" w:rightChars="100" w:firstLine="0" w:firstLineChars="0"/>
        <w:jc w:val="right"/>
        <w:textAlignment w:val="auto"/>
        <w:rPr>
          <w:rFonts w:hint="eastAsia" w:ascii="宋体" w:hAnsi="宋体"/>
          <w:lang w:val="en-US" w:eastAsia="zh-CN"/>
        </w:rPr>
      </w:pPr>
    </w:p>
    <w:sectPr>
      <w:footerReference r:id="rId3" w:type="default"/>
      <w:pgSz w:w="11906" w:h="16838"/>
      <w:pgMar w:top="1984" w:right="1531" w:bottom="192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20320</wp:posOffset>
              </wp:positionH>
              <wp:positionV relativeFrom="paragraph">
                <wp:posOffset>-384810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.6pt;margin-top:-30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veL29YAAAAJAQAADwAAAAAAAAABACAAAAAi&#10;AAAAZHJzL2Rvd25yZXYueG1sUEsBAhQAFAAAAAgAh07iQFasDMHTAQAAngMAAA4AAAAAAAAAAQAg&#10;AAAAJ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453E1"/>
    <w:rsid w:val="18BC34DC"/>
    <w:rsid w:val="36E035AB"/>
    <w:rsid w:val="3EDC631E"/>
    <w:rsid w:val="50967B73"/>
    <w:rsid w:val="547057E3"/>
    <w:rsid w:val="678C4D4D"/>
    <w:rsid w:val="6B0E51F6"/>
    <w:rsid w:val="6FB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08" w:lineRule="auto"/>
      <w:outlineLvl w:val="1"/>
    </w:pPr>
    <w:rPr>
      <w:rFonts w:ascii="Arial" w:hAnsi="Arial" w:cs="Arial"/>
      <w:b/>
      <w:bCs/>
      <w:kern w:val="0"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rFonts w:ascii="Calibri" w:hAnsi="Calibri" w:eastAsia="宋体"/>
      <w:sz w:val="21"/>
      <w:szCs w:val="24"/>
    </w:rPr>
  </w:style>
  <w:style w:type="paragraph" w:styleId="7">
    <w:name w:val="Body Text Indent"/>
    <w:basedOn w:val="1"/>
    <w:next w:val="4"/>
    <w:qFormat/>
    <w:uiPriority w:val="0"/>
    <w:pPr>
      <w:ind w:firstLine="600" w:firstLineChars="200"/>
    </w:pPr>
    <w:rPr>
      <w:sz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12">
    <w:name w:val="Body Text First Indent 2"/>
    <w:basedOn w:val="1"/>
    <w:qFormat/>
    <w:uiPriority w:val="0"/>
    <w:pPr>
      <w:ind w:firstLine="42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paragraph" w:customStyle="1" w:styleId="17">
    <w:name w:val="正文首行缩进1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Body Text First Indent_bf6d1d8c-5f51-42ce-ae7a-0cea20104118"/>
    <w:basedOn w:val="5"/>
    <w:qFormat/>
    <w:uiPriority w:val="0"/>
    <w:pPr>
      <w:spacing w:before="100" w:beforeAutospacing="1" w:after="0"/>
      <w:ind w:firstLine="420" w:firstLineChars="100"/>
    </w:pPr>
    <w:rPr>
      <w:rFonts w:ascii="Calibri" w:hAnsi="Calibri"/>
      <w:b/>
      <w:bCs/>
      <w:kern w:val="0"/>
      <w:sz w:val="44"/>
      <w:szCs w:val="4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</w:rPr>
  </w:style>
  <w:style w:type="paragraph" w:customStyle="1" w:styleId="20">
    <w:name w:val="Table Text"/>
    <w:basedOn w:val="1"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1689</Words>
  <Characters>1722</Characters>
  <Paragraphs>49</Paragraphs>
  <TotalTime>9</TotalTime>
  <ScaleCrop>false</ScaleCrop>
  <LinksUpToDate>false</LinksUpToDate>
  <CharactersWithSpaces>1756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2024-04-27T09:16:00Z</dcterms:created>
  <dc:creator>Here</dc:creator>
  <cp:lastModifiedBy>乔木</cp:lastModifiedBy>
  <cp:lastPrinted>2024-05-09T03:36:00Z</cp:lastPrinted>
  <dcterms:modified xsi:type="dcterms:W3CDTF">2025-01-21T07:49:22Z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BC905BF0516D4CC2A47112D8D6785F28_13</vt:lpwstr>
  </property>
  <property fmtid="{D5CDD505-2E9C-101B-9397-08002B2CF9AE}" pid="4" name="KSOTemplateDocerSaveRecord">
    <vt:lpwstr>eyJoZGlkIjoiMTE3NTZkYzlkNDMwMmRkMDY5NjgyMGYxNTNkMWM3YTgiLCJ1c2VySWQiOiI0MTQwMTMxMDUifQ==</vt:lpwstr>
  </property>
</Properties>
</file>