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6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赣州经开区财政局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</w:t>
      </w:r>
    </w:p>
    <w:p w14:paraId="6806C6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工作年度报告</w:t>
      </w:r>
    </w:p>
    <w:p w14:paraId="339FDDF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</w:p>
    <w:p w14:paraId="0B92E79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8999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依据《中华人民共和国政府信息公开条例》(以下简称《政府信息公开条例》)和《关于印发中华人民共和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国政府信息公开工作年度报告格式的通知》(国办公开办函〔2021〕30号)要求，编制本报告。</w:t>
      </w:r>
    </w:p>
    <w:p w14:paraId="6B32A03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C5C399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，毕节市财政局坚持以习近平新时代中国特色社会主义思想为指导，深入贯彻落实中央和省、市关于政务公开工作的决策部署，坚持以人民为中心推进政务公开及财政信息公开工作，围绕财政工作重点领域，积极解读财政政策，让社会公众更加了解财政工作，不断提升平台政务服务水平。</w:t>
      </w:r>
    </w:p>
    <w:p w14:paraId="52351BE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Hans" w:bidi="ar"/>
          <w14:textFill>
            <w14:solidFill>
              <w14:schemeClr w14:val="tx1"/>
            </w14:solidFill>
          </w14:textFill>
        </w:rPr>
        <w:t>情况</w:t>
      </w:r>
    </w:p>
    <w:p w14:paraId="2CDEEB2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严格按照《中华人民共和国政府信息公开条例》及省、市政务公开有关工作要求，及时公开财政直达资金、财政预算、决算报告，部门预算、决算信息，“三公”经费使用情况等财政资金信息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，主动接受社会监督。2024年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赣州经开区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财政局主动公开政府信息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条，其中，部门文件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条，财政预决算信息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条，政务动态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条，公告公示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条，其他文件、直达资金、政府采购、政府债务等信息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条。</w:t>
      </w:r>
    </w:p>
    <w:p w14:paraId="66F9DE5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）依申请公开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情况</w:t>
      </w:r>
    </w:p>
    <w:p w14:paraId="404910E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2024年，我局收到依申请公开3件，均按规定时限答复，答复率100%，无依申请公开举报投诉和行政复议、行政诉讼等情况。</w:t>
      </w:r>
    </w:p>
    <w:p w14:paraId="3EE9547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）政府信息管理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情况</w:t>
      </w:r>
    </w:p>
    <w:p w14:paraId="0BCF718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2024年，重点加强对政府信息的规范化、标准化、信息化管理。一是强化安排部署。将政务公开工作与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重点工作同谋划、同部署、同推进、同考核，有效落实政府信息公开各项工作。二是压紧压实责任。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将政务公开工作纳入年度考核，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明确工作任务、责任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，切实压紧压实责任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进一步提升政务公开质量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。三是严格信息审核。按照《中华人民共和国政府信息公开条例》《中华人民共和国保守国家秘密法》等要求，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严格落实“三审三校”制度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，确保信息发布准确无误。</w:t>
      </w:r>
    </w:p>
    <w:p w14:paraId="7973505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）政府信息公开平台建设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情况</w:t>
      </w:r>
    </w:p>
    <w:p w14:paraId="5766CAEE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明确专人负责门户网站日常更新维护工作，加大平台建设力度，不断丰富政府信息公开内容。</w:t>
      </w:r>
    </w:p>
    <w:p w14:paraId="5E63C76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3" w:firstLineChars="2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）监督保障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情况</w:t>
      </w:r>
    </w:p>
    <w:p w14:paraId="715F39A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一是加强组织领导。健全完善分管领导牵头抓、局办公室具体抓、各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密切配合的工作机制，全面做好政府信息公开工作的组织领导、统筹协调和推进落实。二是强化业务培训。开展政府信息公开培训，进一步提高政府信息公开工作的责任意识和业务水平。三是开展督促检查。定期对公开信息的数量、内容、审查程序、时效性等进行专项自查，及时发现问题，解决问题，并将此项工作纳入年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内容，充分发挥好考核“指挥棒”的监督作用。</w:t>
      </w:r>
    </w:p>
    <w:p w14:paraId="652A20B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C2E2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C99C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CC5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2B93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4357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EA0E0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09B7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8AA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B20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22C1B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436B8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085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82CE5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04338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320" w:firstLineChars="1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D8E5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D1F9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D631B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320" w:firstLineChars="1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p w14:paraId="0F423E4A">
      <w:pPr>
        <w:keepNext w:val="0"/>
        <w:keepLines w:val="0"/>
        <w:widowControl/>
        <w:suppressLineNumbers w:val="0"/>
        <w:jc w:val="center"/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A394ACF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100" w:right="0" w:rightChars="0"/>
        <w:jc w:val="both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06B9920A"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100" w:right="0" w:rightChars="0"/>
        <w:jc w:val="both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存在的问题</w:t>
      </w:r>
    </w:p>
    <w:p w14:paraId="2B848DE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局信息公开工作取得了一定成效，但我们清醒地认识到还存在一些短板和不足，主要表现在：公开质效不够明显。重要信息公开和解读工作的力度还需进一步加强，特别是深入解读涉及群众切身利益的政策举措力度不够，需进一步提升政务信息公开质效。</w:t>
      </w:r>
    </w:p>
    <w:p w14:paraId="18D6F0E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100" w:right="0" w:rightChars="0" w:firstLine="321" w:firstLineChars="10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问题改进情况</w:t>
      </w:r>
    </w:p>
    <w:p w14:paraId="1153C64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下一步，我们将坚持问题导向，加大培训力度，进一步提升信息公开质量和时效，进一步提高社会对财政政策的关注度和知晓率。</w:t>
      </w:r>
    </w:p>
    <w:p w14:paraId="53A32F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0B1947E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按照《国务院办公厅关于印发〈政府信息公开信息处理费管理办法〉的通知》（国办函〔2020〕109号）规定的按件、按量收费标准，本年度本机关未收取政府信息公开信息处理费。</w:t>
      </w:r>
    </w:p>
    <w:p w14:paraId="3707042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 w14:paraId="214CB4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 w14:paraId="7888F90E"/>
    <w:p w14:paraId="26D822DB"/>
    <w:p w14:paraId="481C67C7">
      <w:pPr>
        <w:rPr>
          <w:rFonts w:hint="eastAsia" w:eastAsiaTheme="minorEastAsia"/>
          <w:lang w:val="en-US" w:eastAsia="zh-Hans"/>
        </w:rPr>
      </w:pPr>
    </w:p>
    <w:p w14:paraId="7E3462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57E0"/>
    <w:rsid w:val="210E39CB"/>
    <w:rsid w:val="48785637"/>
    <w:rsid w:val="50A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2294</Characters>
  <Lines>0</Lines>
  <Paragraphs>0</Paragraphs>
  <TotalTime>76</TotalTime>
  <ScaleCrop>false</ScaleCrop>
  <LinksUpToDate>false</LinksUpToDate>
  <CharactersWithSpaces>2498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sa啷嘿</cp:lastModifiedBy>
  <cp:lastPrinted>2025-01-24T03:32:55Z</cp:lastPrinted>
  <dcterms:modified xsi:type="dcterms:W3CDTF">2025-01-24T03:53:01Z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06C1A52F10F94549BC8197930BF7BA4C_13</vt:lpwstr>
  </property>
  <property fmtid="{D5CDD505-2E9C-101B-9397-08002B2CF9AE}" pid="4" name="KSOTemplateDocerSaveRecord">
    <vt:lpwstr>eyJoZGlkIjoiMTc4MzVkYWM5NTlkNmRlYTY2OTk2Mjc5MGI2N2NkZWUiLCJ1c2VySWQiOiIzNTM0NDA5NDUifQ==</vt:lpwstr>
  </property>
</Properties>
</file>