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赣州经开区机关事务管理中心2022年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机关事务管理中心结合有关统计数据编制。本年度报告中所列数据的统计期限自2022年1月1日起至2022年12月31日止。</w:t>
      </w:r>
      <w:r>
        <w:rPr>
          <w:rFonts w:hint="eastAsia" w:ascii="仿宋" w:hAnsi="仿宋" w:eastAsia="仿宋" w:cs="仿宋"/>
          <w:sz w:val="32"/>
          <w:szCs w:val="32"/>
        </w:rPr>
        <w:t>全文包括总体情况、主动公开政府信息情况、收到和处理政府信息公开申请情况、政府信息公开行政复议行政诉讼情况、存在问题及改</w:t>
      </w:r>
      <w:r>
        <w:rPr>
          <w:rFonts w:hint="eastAsia" w:ascii="仿宋" w:hAnsi="仿宋" w:eastAsia="仿宋" w:cs="仿宋"/>
          <w:w w:val="90"/>
          <w:sz w:val="32"/>
          <w:szCs w:val="32"/>
        </w:rPr>
        <w:t>进情况、</w:t>
      </w:r>
      <w:r>
        <w:rPr>
          <w:rFonts w:hint="eastAsia" w:ascii="仿宋" w:hAnsi="仿宋" w:eastAsia="仿宋" w:cs="仿宋"/>
          <w:w w:val="93"/>
          <w:sz w:val="32"/>
          <w:szCs w:val="32"/>
        </w:rPr>
        <w:t>其他需要报告事项。本年度报告的电子版可以从赣州经</w:t>
      </w:r>
      <w:r>
        <w:rPr>
          <w:rFonts w:hint="eastAsia" w:ascii="仿宋" w:hAnsi="仿宋" w:eastAsia="仿宋" w:cs="仿宋"/>
          <w:w w:val="93"/>
          <w:sz w:val="32"/>
          <w:szCs w:val="32"/>
          <w:lang w:val="en-US" w:eastAsia="zh-CN"/>
        </w:rPr>
        <w:t>开</w:t>
      </w:r>
      <w:r>
        <w:rPr>
          <w:rFonts w:hint="eastAsia" w:ascii="仿宋" w:hAnsi="仿宋" w:eastAsia="仿宋" w:cs="仿宋"/>
          <w:w w:val="93"/>
          <w:sz w:val="32"/>
          <w:szCs w:val="32"/>
        </w:rPr>
        <w:t>区政府网站</w:t>
      </w:r>
      <w:r>
        <w:rPr>
          <w:rFonts w:hint="eastAsia" w:ascii="仿宋" w:hAnsi="仿宋" w:eastAsia="仿宋" w:cs="仿宋"/>
          <w:sz w:val="32"/>
          <w:szCs w:val="32"/>
        </w:rPr>
        <w:t>http://gzjkq.ganzhou.gov.cn/jkqxxgk/c110055/list.shtml）下载。</w:t>
      </w:r>
      <w:r>
        <w:rPr>
          <w:rFonts w:hint="eastAsia" w:ascii="仿宋" w:hAnsi="仿宋" w:eastAsia="仿宋" w:cs="仿宋"/>
          <w:i w:val="0"/>
          <w:iCs w:val="0"/>
          <w:caps w:val="0"/>
          <w:snapToGrid w:val="0"/>
          <w:color w:val="333333"/>
          <w:spacing w:val="0"/>
          <w:kern w:val="0"/>
          <w:sz w:val="32"/>
          <w:szCs w:val="32"/>
          <w:shd w:val="clear" w:fill="FFFFFF"/>
          <w:lang w:val="en-US" w:eastAsia="zh-CN" w:bidi="ar"/>
        </w:rPr>
        <w:t>如对本报告有任何疑问，请与赣州经开区机关事务管理中心联系（地址：赣州经开区华坚南路69号，电话：8197569，邮编：341000）。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微软雅黑" w:hAnsi="微软雅黑" w:eastAsia="微软雅黑" w:cs="微软雅黑"/>
          <w:i w:val="0"/>
          <w:iCs w:val="0"/>
          <w:caps w:val="0"/>
          <w:color w:val="333333"/>
          <w:spacing w:val="0"/>
          <w:sz w:val="25"/>
          <w:szCs w:val="25"/>
        </w:rPr>
      </w:pPr>
      <w:r>
        <w:rPr>
          <w:rFonts w:ascii="黑体" w:hAnsi="宋体" w:eastAsia="黑体" w:cs="黑体"/>
          <w:i w:val="0"/>
          <w:iCs w:val="0"/>
          <w:caps w:val="0"/>
          <w:snapToGrid w:val="0"/>
          <w:color w:val="333333"/>
          <w:spacing w:val="0"/>
          <w:kern w:val="0"/>
          <w:sz w:val="32"/>
          <w:szCs w:val="32"/>
          <w:shd w:val="clear" w:fill="FFFFFF"/>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2022年我中心坚持以习近平新时代中国特色社会主义思想为指导，深入</w:t>
      </w:r>
      <w:bookmarkStart w:id="0" w:name="_GoBack"/>
      <w:bookmarkEnd w:id="0"/>
      <w:r>
        <w:rPr>
          <w:rFonts w:hint="eastAsia" w:ascii="仿宋" w:hAnsi="仿宋" w:eastAsia="仿宋" w:cs="仿宋"/>
          <w:i w:val="0"/>
          <w:iCs w:val="0"/>
          <w:caps w:val="0"/>
          <w:snapToGrid w:val="0"/>
          <w:color w:val="333333"/>
          <w:spacing w:val="0"/>
          <w:kern w:val="0"/>
          <w:sz w:val="32"/>
          <w:szCs w:val="32"/>
          <w:shd w:val="clear" w:fill="FFFFFF"/>
          <w:lang w:val="en-US" w:eastAsia="zh-CN" w:bidi="ar"/>
        </w:rPr>
        <w:t>学习贯彻党的二十大和二十届一中全会精神，严格落实《国务院办公厅印发〈关于全面推进政务公开工作的意见〉实施细则的通知》（国办发〔2016〕80号）和《国务院办公厅关于印发2020年政务公开工作要点的通知》（国办发〔2020〕17号）的要求。紧紧围绕上级中心工作及社会群众关注关切，着力提升政府信息公开质量，推进拓宽政府信息公开渠道，不断增强政府信息公开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（一）组织领导情况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成立了以主要领导为组长，分管领导为副组长，中心相关人员为成员的“政府信息公开与信息化报送工作领导小组”。领导小组下设办公室，分管领导兼任办公室主任，具体负责政务公开与信息报送等工作。切实做到领导、机构、人员“三到位”，为政府信息公开工作长期有效的开展提供了有力的组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（二）建立健全工作制度情况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制定了2022年度工作要点，进一步明确了政府信息公开目标、要求、责任、审核把关、保密等制度，认真贯彻执行《赣州经济技术开发区门户网站信息发布管理办法》（赣经开办字[2015]168号）。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（三）制定和落实相关配套措施情况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snapToGrid w:val="0"/>
          <w:color w:val="333333"/>
          <w:spacing w:val="0"/>
          <w:kern w:val="0"/>
          <w:sz w:val="32"/>
          <w:szCs w:val="32"/>
          <w:shd w:val="clear" w:fill="FFFFFF"/>
          <w:lang w:val="en-US" w:eastAsia="zh-CN" w:bidi="ar"/>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1、进一步完善政府信息公开工作机制。在实际工作中，进一步强化“主要领导亲自抓、分管领导具体抓”的工作机制，将责任明确到人；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2、突出工作重点。在政府信息公开推进过程中务求实效，紧紧围绕中心工作，突出重点、创新形式，及时准确发布工作信息，不断提高政府信息公开工作水平。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（四）政府网站主动公开政府信息情况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96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2022年，我中心主动公开政务信息62篇。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（五）主动公开政府信息的主要类别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96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我中心在主动公开的政府信息中以信息发布为主。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（六）信息公开形式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截至目前，我中心主要通过在赣州经济技术开发区政府门户网站上开设政府信息公开专栏予以公开。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2</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商业</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科研</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（一）主要问题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1、政府信息公开的数量、质量和时效性还有待提高；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snapToGrid w:val="0"/>
          <w:color w:val="333333"/>
          <w:spacing w:val="0"/>
          <w:kern w:val="0"/>
          <w:sz w:val="32"/>
          <w:szCs w:val="32"/>
          <w:shd w:val="clear" w:fill="FFFFFF"/>
          <w:lang w:val="en-US" w:eastAsia="zh-CN" w:bidi="ar"/>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2、公开信息的时效性有待提高。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val="en-US" w:eastAsia="zh-CN"/>
        </w:rPr>
        <w:t>（二）改进情况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1、加强学习、结合中心实际工作，不断发掘新闻素材，丰富信息公开内容。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snapToGrid w:val="0"/>
          <w:color w:val="333333"/>
          <w:spacing w:val="0"/>
          <w:kern w:val="0"/>
          <w:sz w:val="32"/>
          <w:szCs w:val="32"/>
          <w:shd w:val="clear" w:fill="FFFFFF"/>
          <w:lang w:val="en-US" w:eastAsia="zh-CN" w:bidi="ar"/>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依法推动政府信息公开工作，认真贯彻执行《中华人民共和国政府信息公开条例》、《赣州市政府信息公开规定》和《赣州经济技术开发区门户网站信息发布管理办法》，继续加大政府信息公开工作力度。紧紧围绕群众关心和关注的热点问题，进行采编、报道，不断拓展和深化信息公开的内容和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pStyle w:val="19"/>
        <w:keepNext w:val="0"/>
        <w:keepLines w:val="0"/>
        <w:pageBreakBefore w:val="0"/>
        <w:kinsoku/>
        <w:wordWrap/>
        <w:overflowPunct/>
        <w:topLinePunct w:val="0"/>
        <w:bidi w:val="0"/>
        <w:adjustRightInd/>
        <w:spacing w:line="560" w:lineRule="exact"/>
        <w:ind w:firstLine="632" w:firstLineChars="200"/>
        <w:jc w:val="both"/>
        <w:textAlignment w:val="auto"/>
        <w:rPr>
          <w:rFonts w:hint="eastAsia" w:ascii="仿宋" w:hAnsi="仿宋" w:eastAsia="仿宋" w:cs="仿宋"/>
          <w:i w:val="0"/>
          <w:iCs w:val="0"/>
          <w:caps w:val="0"/>
          <w:snapToGrid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按照《国务院办公厅关于印发〈政府信息公开信息处理费管理办法〉的通知》（国办函〔2020〕109 号）规定的按件、按量收费标准，本年度没有产生信息公开处理费。</w:t>
      </w:r>
    </w:p>
    <w:p>
      <w:pPr>
        <w:keepNext w:val="0"/>
        <w:keepLines w:val="0"/>
        <w:pageBreakBefore w:val="0"/>
        <w:kinsoku/>
        <w:wordWrap/>
        <w:overflowPunct/>
        <w:topLinePunct w:val="0"/>
        <w:bidi w:val="0"/>
        <w:adjustRightInd/>
        <w:spacing w:line="560" w:lineRule="exact"/>
        <w:textAlignment w:val="auto"/>
        <w:rPr>
          <w:rFonts w:hint="eastAsia"/>
        </w:rPr>
      </w:pPr>
    </w:p>
    <w:p>
      <w:pPr>
        <w:keepNext w:val="0"/>
        <w:keepLines w:val="0"/>
        <w:pageBreakBefore w:val="0"/>
        <w:kinsoku/>
        <w:wordWrap/>
        <w:overflowPunct/>
        <w:topLinePunct w:val="0"/>
        <w:bidi w:val="0"/>
        <w:adjustRightInd/>
        <w:spacing w:line="560" w:lineRule="exact"/>
        <w:textAlignment w:val="auto"/>
        <w:rPr>
          <w:rFonts w:hint="eastAsia"/>
        </w:rPr>
      </w:pPr>
    </w:p>
    <w:p>
      <w:pPr>
        <w:keepNext w:val="0"/>
        <w:keepLines w:val="0"/>
        <w:pageBreakBefore w:val="0"/>
        <w:kinsoku/>
        <w:wordWrap/>
        <w:overflowPunct/>
        <w:topLinePunct w:val="0"/>
        <w:bidi w:val="0"/>
        <w:adjustRightInd/>
        <w:spacing w:line="560" w:lineRule="exact"/>
        <w:ind w:firstLine="4086" w:firstLineChars="1293"/>
        <w:textAlignment w:val="auto"/>
        <w:rPr>
          <w:rFonts w:hint="eastAsia" w:ascii="仿宋" w:hAnsi="仿宋" w:eastAsia="仿宋" w:cs="仿宋"/>
          <w:lang w:val="en-US" w:eastAsia="zh-CN"/>
        </w:rPr>
      </w:pPr>
      <w:r>
        <w:rPr>
          <w:rFonts w:hint="eastAsia" w:ascii="仿宋" w:hAnsi="仿宋" w:eastAsia="仿宋" w:cs="仿宋"/>
          <w:lang w:val="en-US" w:eastAsia="zh-CN"/>
        </w:rPr>
        <w:t>赣州经开区机关事务管理中心</w:t>
      </w:r>
    </w:p>
    <w:p>
      <w:pPr>
        <w:keepNext w:val="0"/>
        <w:keepLines w:val="0"/>
        <w:pageBreakBefore w:val="0"/>
        <w:kinsoku/>
        <w:wordWrap/>
        <w:overflowPunct/>
        <w:topLinePunct w:val="0"/>
        <w:bidi w:val="0"/>
        <w:adjustRightInd/>
        <w:spacing w:line="560" w:lineRule="exact"/>
        <w:ind w:firstLine="5034" w:firstLineChars="1593"/>
        <w:textAlignment w:val="auto"/>
        <w:rPr>
          <w:rFonts w:hint="eastAsia" w:ascii="仿宋" w:hAnsi="仿宋" w:eastAsia="仿宋" w:cs="仿宋"/>
          <w:lang w:val="en-US" w:eastAsia="zh-CN"/>
        </w:rPr>
      </w:pPr>
      <w:r>
        <w:rPr>
          <w:rFonts w:hint="eastAsia" w:ascii="仿宋" w:hAnsi="仿宋" w:eastAsia="仿宋" w:cs="仿宋"/>
          <w:lang w:val="en-US" w:eastAsia="zh-CN"/>
        </w:rPr>
        <w:t>2023年1月18日</w:t>
      </w: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鼎简大宋">
    <w:altName w:val="方正书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Verdana">
    <w:altName w:val="Noto Naskh Arabic"/>
    <w:panose1 w:val="020B0604030504040204"/>
    <w:charset w:val="00"/>
    <w:family w:val="swiss"/>
    <w:pitch w:val="default"/>
    <w:sig w:usb0="00000000" w:usb1="00000000" w:usb2="00000010" w:usb3="00000000" w:csb0="2000019F" w:csb1="00000000"/>
  </w:font>
  <w:font w:name="Noto Naskh Arabic">
    <w:panose1 w:val="020B0502040504020204"/>
    <w:charset w:val="00"/>
    <w:family w:val="auto"/>
    <w:pitch w:val="default"/>
    <w:sig w:usb0="80002003" w:usb1="80002000" w:usb2="00000008" w:usb3="00000000" w:csb0="00000041" w:csb1="0008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jhkZDdjZmVmM2UxMWNjMGJhZWU3NjZmZTFlYWY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6592078"/>
    <w:rsid w:val="0DC34D4B"/>
    <w:rsid w:val="11150CB2"/>
    <w:rsid w:val="11740211"/>
    <w:rsid w:val="1A11410E"/>
    <w:rsid w:val="2C087BF6"/>
    <w:rsid w:val="2E4732D5"/>
    <w:rsid w:val="30C218B7"/>
    <w:rsid w:val="3147651D"/>
    <w:rsid w:val="3BE51ED5"/>
    <w:rsid w:val="4DDA1757"/>
    <w:rsid w:val="4EA54A7F"/>
    <w:rsid w:val="562821F7"/>
    <w:rsid w:val="59DF31C6"/>
    <w:rsid w:val="606F087F"/>
    <w:rsid w:val="65693AD9"/>
    <w:rsid w:val="667F5AA4"/>
    <w:rsid w:val="6AA04060"/>
    <w:rsid w:val="6FCB19B0"/>
    <w:rsid w:val="7F1F151B"/>
    <w:rsid w:val="F7EFC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1/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6</Pages>
  <Words>2284</Words>
  <Characters>2423</Characters>
  <Lines>34</Lines>
  <Paragraphs>9</Paragraphs>
  <TotalTime>7</TotalTime>
  <ScaleCrop>false</ScaleCrop>
  <LinksUpToDate>false</LinksUpToDate>
  <CharactersWithSpaces>2424</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user1</cp:lastModifiedBy>
  <cp:lastPrinted>2023-01-17T18:28:00Z</cp:lastPrinted>
  <dcterms:modified xsi:type="dcterms:W3CDTF">2025-03-05T17:05:49Z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2C3219C78C7DFE6AED13C867238F1F88</vt:lpwstr>
  </property>
</Properties>
</file>