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44"/>
          <w:szCs w:val="44"/>
          <w:lang w:val="en-US" w:eastAsia="zh-CN"/>
        </w:rPr>
        <w:t>赣州经开区党群工作部2021年</w:t>
      </w:r>
      <w:r>
        <w:rPr>
          <w:rFonts w:hint="eastAsia" w:ascii="方正小标宋简体" w:hAnsi="方正小标宋简体" w:eastAsia="方正小标宋简体" w:cs="方正小标宋简体"/>
          <w:b w:val="0"/>
          <w:bCs w:val="0"/>
          <w:snapToGrid/>
          <w:color w:val="333333"/>
          <w:sz w:val="44"/>
          <w:szCs w:val="44"/>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2021年，</w:t>
      </w:r>
      <w:r>
        <w:rPr>
          <w:rFonts w:hint="eastAsia" w:ascii="仿宋_GB2312" w:hAnsi="宋体" w:eastAsia="仿宋_GB2312" w:cs="宋体"/>
          <w:snapToGrid/>
          <w:color w:val="333333"/>
          <w:szCs w:val="32"/>
          <w:lang w:val="en-US" w:eastAsia="zh-CN"/>
        </w:rPr>
        <w:t>赣州经开区党群工作部</w:t>
      </w:r>
      <w:r>
        <w:rPr>
          <w:rFonts w:hint="eastAsia" w:ascii="仿宋_GB2312" w:hAnsi="宋体" w:eastAsia="仿宋_GB2312" w:cs="宋体"/>
          <w:snapToGrid/>
          <w:color w:val="333333"/>
          <w:szCs w:val="32"/>
        </w:rPr>
        <w:t>认真贯彻落实《中华人民共和国政府信息公开条例》及省、市、区相关文件精神，严格按照规定程序，及时准确公开政府工作信息。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宋体" w:eastAsia="仿宋_GB2312" w:cs="宋体"/>
          <w:snapToGrid/>
          <w:color w:val="333333"/>
          <w:szCs w:val="32"/>
        </w:rPr>
      </w:pPr>
      <w:r>
        <w:rPr>
          <w:rFonts w:hint="eastAsia" w:ascii="楷体_GB2312" w:hAnsi="楷体_GB2312" w:eastAsia="楷体_GB2312" w:cs="楷体_GB2312"/>
          <w:b/>
          <w:bCs/>
          <w:snapToGrid/>
          <w:color w:val="333333"/>
          <w:szCs w:val="32"/>
        </w:rPr>
        <w:t>(一)健全信息发布制度。</w:t>
      </w:r>
      <w:r>
        <w:rPr>
          <w:rFonts w:hint="eastAsia" w:ascii="仿宋_GB2312" w:hAnsi="宋体" w:eastAsia="仿宋_GB2312" w:cs="宋体"/>
          <w:snapToGrid/>
          <w:color w:val="333333"/>
          <w:szCs w:val="32"/>
        </w:rPr>
        <w:t>完善</w:t>
      </w:r>
      <w:r>
        <w:rPr>
          <w:rFonts w:hint="eastAsia" w:ascii="仿宋_GB2312" w:hAnsi="宋体" w:eastAsia="仿宋_GB2312" w:cs="宋体"/>
          <w:snapToGrid/>
          <w:color w:val="333333"/>
          <w:szCs w:val="32"/>
          <w:lang w:val="en-US" w:eastAsia="zh-CN"/>
        </w:rPr>
        <w:t>赣州经开区党群工作部</w:t>
      </w:r>
      <w:r>
        <w:rPr>
          <w:rFonts w:hint="eastAsia" w:ascii="仿宋_GB2312" w:hAnsi="宋体" w:eastAsia="仿宋_GB2312" w:cs="宋体"/>
          <w:snapToGrid/>
          <w:color w:val="333333"/>
          <w:szCs w:val="32"/>
        </w:rPr>
        <w:t>网站信息发布管理制度，健全组织机构和发布程序，采取“双审双核”原则，认真落实信息公开岗位责任。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宋体" w:eastAsia="仿宋_GB2312" w:cs="宋体"/>
          <w:snapToGrid/>
          <w:color w:val="333333"/>
          <w:szCs w:val="32"/>
        </w:rPr>
      </w:pPr>
      <w:r>
        <w:rPr>
          <w:rFonts w:hint="eastAsia" w:ascii="楷体_GB2312" w:hAnsi="楷体_GB2312" w:eastAsia="楷体_GB2312" w:cs="楷体_GB2312"/>
          <w:b/>
          <w:bCs/>
          <w:snapToGrid/>
          <w:color w:val="333333"/>
          <w:szCs w:val="32"/>
        </w:rPr>
        <w:t>(二)</w:t>
      </w:r>
      <w:r>
        <w:rPr>
          <w:rFonts w:hint="eastAsia" w:ascii="楷体_GB2312" w:hAnsi="楷体_GB2312" w:eastAsia="楷体_GB2312" w:cs="楷体_GB2312"/>
          <w:b/>
          <w:bCs/>
          <w:snapToGrid/>
          <w:color w:val="333333"/>
          <w:szCs w:val="32"/>
          <w:lang w:val="en-US" w:eastAsia="zh-CN"/>
        </w:rPr>
        <w:t>优化</w:t>
      </w:r>
      <w:r>
        <w:rPr>
          <w:rFonts w:hint="eastAsia" w:ascii="楷体_GB2312" w:hAnsi="楷体_GB2312" w:eastAsia="楷体_GB2312" w:cs="楷体_GB2312"/>
          <w:b/>
          <w:bCs/>
          <w:snapToGrid/>
          <w:color w:val="333333"/>
          <w:szCs w:val="32"/>
        </w:rPr>
        <w:t>信息公开形式。</w:t>
      </w:r>
      <w:r>
        <w:rPr>
          <w:rFonts w:hint="eastAsia" w:ascii="仿宋_GB2312" w:hAnsi="宋体" w:eastAsia="仿宋_GB2312" w:cs="宋体"/>
          <w:snapToGrid/>
          <w:color w:val="333333"/>
          <w:szCs w:val="32"/>
        </w:rPr>
        <w:t>在用</w:t>
      </w:r>
      <w:r>
        <w:rPr>
          <w:rFonts w:hint="eastAsia" w:ascii="仿宋_GB2312" w:hAnsi="宋体" w:eastAsia="仿宋_GB2312" w:cs="宋体"/>
          <w:snapToGrid/>
          <w:color w:val="333333"/>
          <w:szCs w:val="32"/>
          <w:lang w:val="en-US" w:eastAsia="zh-CN"/>
        </w:rPr>
        <w:t>好</w:t>
      </w:r>
      <w:r>
        <w:rPr>
          <w:rFonts w:hint="eastAsia" w:ascii="仿宋_GB2312" w:hAnsi="宋体" w:eastAsia="仿宋_GB2312" w:cs="宋体"/>
          <w:snapToGrid/>
          <w:color w:val="333333"/>
          <w:szCs w:val="32"/>
        </w:rPr>
        <w:t>政府网站集约化平台的同时，充分运用“互联网+”思维开展信息公开工作，加强“</w:t>
      </w:r>
      <w:r>
        <w:rPr>
          <w:rFonts w:hint="eastAsia" w:ascii="仿宋_GB2312" w:hAnsi="宋体" w:eastAsia="仿宋_GB2312" w:cs="宋体"/>
          <w:snapToGrid/>
          <w:color w:val="333333"/>
          <w:szCs w:val="32"/>
          <w:lang w:val="en-US" w:eastAsia="zh-CN"/>
        </w:rPr>
        <w:t>欧潭融媒</w:t>
      </w:r>
      <w:r>
        <w:rPr>
          <w:rFonts w:hint="eastAsia" w:ascii="仿宋_GB2312" w:hAnsi="宋体" w:eastAsia="仿宋_GB2312" w:cs="宋体"/>
          <w:snapToGrid/>
          <w:color w:val="333333"/>
          <w:szCs w:val="32"/>
        </w:rPr>
        <w:t>”（原</w:t>
      </w:r>
      <w:r>
        <w:rPr>
          <w:rFonts w:hint="eastAsia" w:ascii="仿宋_GB2312" w:hAnsi="宋体" w:eastAsia="仿宋_GB2312" w:cs="宋体"/>
          <w:snapToGrid/>
          <w:color w:val="333333"/>
          <w:szCs w:val="32"/>
          <w:lang w:val="en-US" w:eastAsia="zh-CN"/>
        </w:rPr>
        <w:t>赣州经开区微新闻</w:t>
      </w:r>
      <w:r>
        <w:rPr>
          <w:rFonts w:hint="eastAsia" w:ascii="仿宋_GB2312" w:hAnsi="宋体" w:eastAsia="仿宋_GB2312" w:cs="宋体"/>
          <w:snapToGrid/>
          <w:color w:val="333333"/>
          <w:szCs w:val="32"/>
        </w:rPr>
        <w:t>）微信公众账号的运营，</w:t>
      </w:r>
      <w:r>
        <w:rPr>
          <w:rFonts w:hint="eastAsia" w:ascii="仿宋_GB2312" w:hAnsi="宋体" w:eastAsia="仿宋_GB2312" w:cs="宋体"/>
          <w:snapToGrid/>
          <w:color w:val="333333"/>
          <w:szCs w:val="32"/>
          <w:lang w:val="en-US" w:eastAsia="zh-CN"/>
        </w:rPr>
        <w:t>为群众</w:t>
      </w:r>
      <w:r>
        <w:rPr>
          <w:rFonts w:hint="eastAsia" w:ascii="仿宋_GB2312" w:hAnsi="宋体" w:eastAsia="仿宋_GB2312" w:cs="宋体"/>
          <w:snapToGrid/>
          <w:color w:val="333333"/>
          <w:szCs w:val="32"/>
        </w:rPr>
        <w:t>提供更直接便捷的</w:t>
      </w:r>
      <w:r>
        <w:rPr>
          <w:rFonts w:hint="eastAsia" w:ascii="仿宋_GB2312" w:hAnsi="宋体" w:eastAsia="仿宋_GB2312" w:cs="宋体"/>
          <w:snapToGrid/>
          <w:color w:val="333333"/>
          <w:szCs w:val="32"/>
          <w:lang w:val="en-US" w:eastAsia="zh-CN"/>
        </w:rPr>
        <w:t>信息资讯。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宋体" w:hAnsi="宋体" w:eastAsia="宋体" w:cs="宋体"/>
          <w:snapToGrid/>
          <w:color w:val="333333"/>
          <w:sz w:val="24"/>
          <w:szCs w:val="24"/>
        </w:rPr>
      </w:pPr>
      <w:r>
        <w:rPr>
          <w:rFonts w:hint="eastAsia" w:ascii="楷体_GB2312" w:hAnsi="楷体_GB2312" w:eastAsia="楷体_GB2312" w:cs="楷体_GB2312"/>
          <w:b/>
          <w:bCs/>
          <w:snapToGrid/>
          <w:color w:val="333333"/>
          <w:szCs w:val="32"/>
          <w:lang w:eastAsia="zh-CN"/>
        </w:rPr>
        <w:t>（</w:t>
      </w:r>
      <w:r>
        <w:rPr>
          <w:rFonts w:hint="eastAsia" w:ascii="楷体_GB2312" w:hAnsi="楷体_GB2312" w:eastAsia="楷体_GB2312" w:cs="楷体_GB2312"/>
          <w:b/>
          <w:bCs/>
          <w:snapToGrid/>
          <w:color w:val="333333"/>
          <w:szCs w:val="32"/>
          <w:lang w:val="en-US" w:eastAsia="zh-CN"/>
        </w:rPr>
        <w:t>三</w:t>
      </w:r>
      <w:r>
        <w:rPr>
          <w:rFonts w:hint="eastAsia" w:ascii="楷体_GB2312" w:hAnsi="楷体_GB2312" w:eastAsia="楷体_GB2312" w:cs="楷体_GB2312"/>
          <w:b/>
          <w:bCs/>
          <w:snapToGrid/>
          <w:color w:val="333333"/>
          <w:szCs w:val="32"/>
          <w:lang w:eastAsia="zh-CN"/>
        </w:rPr>
        <w:t>）</w:t>
      </w:r>
      <w:r>
        <w:rPr>
          <w:rFonts w:hint="eastAsia" w:ascii="楷体_GB2312" w:hAnsi="楷体_GB2312" w:eastAsia="楷体_GB2312" w:cs="楷体_GB2312"/>
          <w:b/>
          <w:bCs/>
          <w:snapToGrid/>
          <w:color w:val="333333"/>
          <w:szCs w:val="32"/>
        </w:rPr>
        <w:t>加大主动公开力度</w:t>
      </w:r>
      <w:r>
        <w:rPr>
          <w:rFonts w:hint="eastAsia" w:ascii="楷体_GB2312" w:hAnsi="楷体_GB2312" w:eastAsia="楷体_GB2312" w:cs="楷体_GB2312"/>
          <w:b/>
          <w:bCs/>
          <w:snapToGrid/>
          <w:color w:val="333333"/>
          <w:szCs w:val="32"/>
          <w:lang w:eastAsia="zh-CN"/>
        </w:rPr>
        <w:t>。</w:t>
      </w:r>
      <w:r>
        <w:rPr>
          <w:rFonts w:hint="eastAsia" w:ascii="仿宋_GB2312" w:hAnsi="宋体" w:eastAsia="仿宋_GB2312" w:cs="宋体"/>
          <w:snapToGrid/>
          <w:color w:val="333333"/>
          <w:szCs w:val="32"/>
          <w:lang w:eastAsia="zh-CN"/>
        </w:rPr>
        <w:t>认真落实</w:t>
      </w:r>
      <w:r>
        <w:rPr>
          <w:rFonts w:hint="eastAsia" w:ascii="仿宋_GB2312" w:hAnsi="宋体" w:eastAsia="仿宋_GB2312" w:cs="宋体"/>
          <w:snapToGrid/>
          <w:color w:val="333333"/>
          <w:szCs w:val="32"/>
          <w:lang w:val="en-US" w:eastAsia="zh-CN"/>
        </w:rPr>
        <w:t>国家、省、市、区</w:t>
      </w:r>
      <w:r>
        <w:rPr>
          <w:rFonts w:hint="eastAsia" w:ascii="仿宋_GB2312" w:hAnsi="宋体" w:eastAsia="仿宋_GB2312" w:cs="宋体"/>
          <w:snapToGrid/>
          <w:color w:val="333333"/>
          <w:szCs w:val="32"/>
          <w:lang w:eastAsia="zh-CN"/>
        </w:rPr>
        <w:t>各项信息公开规定，以“公开为常态，不公开为例外”为原则确保应该公开的信息都及时、全面、主动公开。充分发挥政府网站作为政府信息公开第一平台的作用，辅之以政务新媒体平台，做好重要政务、“</w:t>
      </w:r>
      <w:r>
        <w:rPr>
          <w:rFonts w:hint="eastAsia" w:ascii="仿宋_GB2312" w:hAnsi="宋体" w:eastAsia="仿宋_GB2312" w:cs="宋体"/>
          <w:snapToGrid/>
          <w:color w:val="333333"/>
          <w:szCs w:val="32"/>
          <w:lang w:val="en-US" w:eastAsia="zh-CN"/>
        </w:rPr>
        <w:t>六保</w:t>
      </w:r>
      <w:r>
        <w:rPr>
          <w:rFonts w:hint="eastAsia" w:ascii="仿宋_GB2312" w:hAnsi="宋体" w:eastAsia="仿宋_GB2312" w:cs="宋体"/>
          <w:snapToGrid/>
          <w:color w:val="333333"/>
          <w:szCs w:val="32"/>
          <w:lang w:eastAsia="zh-CN"/>
        </w:rPr>
        <w:t>”“</w:t>
      </w:r>
      <w:r>
        <w:rPr>
          <w:rFonts w:hint="eastAsia" w:ascii="仿宋_GB2312" w:hAnsi="宋体" w:eastAsia="仿宋_GB2312" w:cs="宋体"/>
          <w:snapToGrid/>
          <w:color w:val="333333"/>
          <w:szCs w:val="32"/>
          <w:lang w:val="en-US" w:eastAsia="zh-CN"/>
        </w:rPr>
        <w:t>六稳</w:t>
      </w:r>
      <w:r>
        <w:rPr>
          <w:rFonts w:hint="eastAsia" w:ascii="仿宋_GB2312" w:hAnsi="宋体" w:eastAsia="仿宋_GB2312" w:cs="宋体"/>
          <w:snapToGrid/>
          <w:color w:val="333333"/>
          <w:szCs w:val="32"/>
          <w:lang w:eastAsia="zh-CN"/>
        </w:rPr>
        <w:t>”“放管服”改革等重点领域信息公开，加大政府信息主动公开力度。2021年，我</w:t>
      </w:r>
      <w:r>
        <w:rPr>
          <w:rFonts w:hint="eastAsia" w:ascii="仿宋_GB2312" w:hAnsi="宋体" w:eastAsia="仿宋_GB2312" w:cs="宋体"/>
          <w:snapToGrid/>
          <w:color w:val="333333"/>
          <w:szCs w:val="32"/>
          <w:lang w:val="en-US" w:eastAsia="zh-CN"/>
        </w:rPr>
        <w:t>部</w:t>
      </w:r>
      <w:r>
        <w:rPr>
          <w:rFonts w:hint="eastAsia" w:ascii="仿宋_GB2312" w:hAnsi="宋体" w:eastAsia="仿宋_GB2312" w:cs="宋体"/>
          <w:snapToGrid/>
          <w:color w:val="333333"/>
          <w:szCs w:val="32"/>
          <w:lang w:eastAsia="zh-CN"/>
        </w:rPr>
        <w:t>主动公开</w:t>
      </w:r>
      <w:r>
        <w:rPr>
          <w:rFonts w:hint="eastAsia" w:ascii="仿宋_GB2312" w:hAnsi="宋体" w:eastAsia="仿宋_GB2312" w:cs="宋体"/>
          <w:snapToGrid/>
          <w:color w:val="333333"/>
          <w:szCs w:val="32"/>
          <w:lang w:val="en-US" w:eastAsia="zh-CN"/>
        </w:rPr>
        <w:t>政务</w:t>
      </w:r>
      <w:r>
        <w:rPr>
          <w:rFonts w:hint="eastAsia" w:ascii="仿宋_GB2312" w:hAnsi="宋体" w:eastAsia="仿宋_GB2312" w:cs="宋体"/>
          <w:snapToGrid/>
          <w:color w:val="333333"/>
          <w:szCs w:val="32"/>
          <w:lang w:eastAsia="zh-CN"/>
        </w:rPr>
        <w:t>信息</w:t>
      </w:r>
      <w:r>
        <w:rPr>
          <w:rFonts w:hint="eastAsia" w:ascii="仿宋_GB2312" w:hAnsi="宋体" w:eastAsia="仿宋_GB2312" w:cs="宋体"/>
          <w:snapToGrid/>
          <w:color w:val="333333"/>
          <w:szCs w:val="32"/>
          <w:lang w:val="en-US" w:eastAsia="zh-CN"/>
        </w:rPr>
        <w:t>114</w:t>
      </w:r>
      <w:r>
        <w:rPr>
          <w:rFonts w:hint="eastAsia" w:ascii="仿宋_GB2312" w:hAnsi="宋体" w:eastAsia="仿宋_GB2312" w:cs="宋体"/>
          <w:snapToGrid/>
          <w:color w:val="333333"/>
          <w:szCs w:val="32"/>
          <w:lang w:eastAsia="zh-CN"/>
        </w:rPr>
        <w:t>条。</w:t>
      </w:r>
      <w:r>
        <w:rPr>
          <w:rFonts w:hint="eastAsia" w:ascii="仿宋_GB2312" w:hAnsi="宋体" w:eastAsia="仿宋_GB2312" w:cs="宋体"/>
          <w:snapToGrid/>
          <w:color w:val="333333"/>
          <w:szCs w:val="32"/>
        </w:rPr>
        <w:t>公开了重点领域信息20</w:t>
      </w:r>
      <w:r>
        <w:rPr>
          <w:rFonts w:hint="eastAsia" w:ascii="仿宋_GB2312" w:hAnsi="宋体" w:eastAsia="仿宋_GB2312" w:cs="宋体"/>
          <w:snapToGrid/>
          <w:color w:val="333333"/>
          <w:szCs w:val="32"/>
          <w:lang w:val="en-US" w:eastAsia="zh-CN"/>
        </w:rPr>
        <w:t>20</w:t>
      </w:r>
      <w:r>
        <w:rPr>
          <w:rFonts w:hint="eastAsia" w:ascii="仿宋_GB2312" w:hAnsi="宋体" w:eastAsia="仿宋_GB2312" w:cs="宋体"/>
          <w:snapToGrid/>
          <w:color w:val="333333"/>
          <w:szCs w:val="32"/>
        </w:rPr>
        <w:t>年部门财政决算、202</w:t>
      </w:r>
      <w:r>
        <w:rPr>
          <w:rFonts w:hint="eastAsia" w:ascii="仿宋_GB2312" w:hAnsi="宋体" w:eastAsia="仿宋_GB2312" w:cs="宋体"/>
          <w:snapToGrid/>
          <w:color w:val="333333"/>
          <w:szCs w:val="32"/>
          <w:lang w:val="en-US" w:eastAsia="zh-CN"/>
        </w:rPr>
        <w:t>1</w:t>
      </w:r>
      <w:r>
        <w:rPr>
          <w:rFonts w:hint="eastAsia" w:ascii="仿宋_GB2312" w:hAnsi="宋体" w:eastAsia="仿宋_GB2312" w:cs="宋体"/>
          <w:snapToGrid/>
          <w:color w:val="333333"/>
          <w:szCs w:val="32"/>
        </w:rPr>
        <w:t>年部门财政预算和信息公开工作年度报告等其他需要主动公开的事项。</w:t>
      </w:r>
      <w:r>
        <w:rPr>
          <w:rFonts w:hint="eastAsia" w:ascii="仿宋_GB2312" w:hAnsi="宋体" w:eastAsia="仿宋_GB2312" w:cs="宋体"/>
          <w:snapToGrid/>
          <w:color w:val="333333"/>
          <w:szCs w:val="32"/>
          <w:lang w:val="en-US" w:eastAsia="zh-CN"/>
        </w:rPr>
        <w:t>及时对1</w:t>
      </w:r>
      <w:r>
        <w:rPr>
          <w:rFonts w:hint="eastAsia" w:ascii="仿宋_GB2312" w:hAnsi="宋体" w:eastAsia="仿宋_GB2312" w:cs="宋体"/>
          <w:snapToGrid/>
          <w:color w:val="333333"/>
          <w:szCs w:val="32"/>
        </w:rPr>
        <w:t>件人大建议和</w:t>
      </w:r>
      <w:r>
        <w:rPr>
          <w:rFonts w:hint="eastAsia" w:ascii="仿宋_GB2312" w:hAnsi="宋体" w:eastAsia="仿宋_GB2312" w:cs="宋体"/>
          <w:snapToGrid/>
          <w:color w:val="333333"/>
          <w:szCs w:val="32"/>
          <w:lang w:val="en-US" w:eastAsia="zh-CN"/>
        </w:rPr>
        <w:t>7</w:t>
      </w:r>
      <w:r>
        <w:rPr>
          <w:rFonts w:hint="eastAsia" w:ascii="仿宋_GB2312" w:hAnsi="宋体" w:eastAsia="仿宋_GB2312" w:cs="宋体"/>
          <w:snapToGrid/>
          <w:color w:val="333333"/>
          <w:szCs w:val="32"/>
        </w:rPr>
        <w:t>件市政协提案进行了答复，并落实</w:t>
      </w:r>
      <w:r>
        <w:rPr>
          <w:rFonts w:hint="eastAsia" w:ascii="仿宋_GB2312" w:hAnsi="宋体" w:eastAsia="仿宋_GB2312" w:cs="宋体"/>
          <w:snapToGrid/>
          <w:color w:val="333333"/>
          <w:szCs w:val="32"/>
          <w:lang w:eastAsia="zh-CN"/>
        </w:rPr>
        <w:t>，</w:t>
      </w:r>
      <w:r>
        <w:rPr>
          <w:rFonts w:hint="eastAsia" w:ascii="仿宋_GB2312" w:hAnsi="宋体" w:eastAsia="仿宋_GB2312" w:cs="宋体"/>
          <w:snapToGrid/>
          <w:color w:val="333333"/>
          <w:szCs w:val="32"/>
        </w:rPr>
        <w:t>办理工作获得了人大代表、政协委员的高度认可，办理满意度达到100%。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single" w:color="auto" w:sz="4"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left="0" w:leftChars="0" w:firstLine="196" w:firstLineChars="100"/>
              <w:jc w:val="both"/>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4" w:space="0"/>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single" w:color="auto" w:sz="4" w:space="0"/>
              <w:left w:val="nil"/>
              <w:bottom w:val="single" w:color="auto" w:sz="8" w:space="0"/>
              <w:right w:val="single" w:color="auto" w:sz="4"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4"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4" w:space="0"/>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single" w:color="auto" w:sz="4"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left="0" w:leftChars="0"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333333"/>
          <w:sz w:val="24"/>
          <w:szCs w:val="24"/>
        </w:rPr>
      </w:pPr>
    </w:p>
    <w:tbl>
      <w:tblPr>
        <w:tblStyle w:val="8"/>
        <w:tblpPr w:leftFromText="180" w:rightFromText="180" w:vertAnchor="text" w:tblpXSpec="center" w:tblpY="1"/>
        <w:tblOverlap w:val="never"/>
        <w:tblW w:w="9748" w:type="dxa"/>
        <w:jc w:val="center"/>
        <w:tblLayout w:type="autofit"/>
        <w:tblCellMar>
          <w:top w:w="0" w:type="dxa"/>
          <w:left w:w="0" w:type="dxa"/>
          <w:bottom w:w="0" w:type="dxa"/>
          <w:right w:w="0" w:type="dxa"/>
        </w:tblCellMar>
      </w:tblPr>
      <w:tblGrid>
        <w:gridCol w:w="648"/>
        <w:gridCol w:w="648"/>
        <w:gridCol w:w="648"/>
        <w:gridCol w:w="649"/>
        <w:gridCol w:w="649"/>
        <w:gridCol w:w="649"/>
        <w:gridCol w:w="649"/>
        <w:gridCol w:w="650"/>
        <w:gridCol w:w="650"/>
        <w:gridCol w:w="650"/>
        <w:gridCol w:w="651"/>
        <w:gridCol w:w="651"/>
        <w:gridCol w:w="651"/>
        <w:gridCol w:w="651"/>
        <w:gridCol w:w="654"/>
      </w:tblGrid>
      <w:tr>
        <w:tblPrEx>
          <w:tblCellMar>
            <w:top w:w="0" w:type="dxa"/>
            <w:left w:w="0" w:type="dxa"/>
            <w:bottom w:w="0" w:type="dxa"/>
            <w:right w:w="0" w:type="dxa"/>
          </w:tblCellMar>
        </w:tblPrEx>
        <w:trPr>
          <w:jc w:val="center"/>
        </w:trPr>
        <w:tc>
          <w:tcPr>
            <w:tcW w:w="3242"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6"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8"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8"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8"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rPr>
          <w:trHeight w:val="675" w:hRule="atLeast"/>
          <w:jc w:val="center"/>
        </w:trPr>
        <w:tc>
          <w:tcPr>
            <w:tcW w:w="6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autoSpaceDE/>
              <w:autoSpaceDN/>
              <w:snapToGrid/>
              <w:spacing w:line="240" w:lineRule="auto"/>
              <w:ind w:firstLine="0" w:firstLineChars="0"/>
              <w:jc w:val="center"/>
              <w:rPr>
                <w:rFonts w:hint="default" w:ascii="Calibri" w:hAnsi="Calibri" w:eastAsia="宋体" w:cs="Calibri"/>
                <w:snapToGrid/>
                <w:sz w:val="20"/>
                <w:lang w:val="en-US" w:eastAsia="zh-CN"/>
              </w:rPr>
            </w:pPr>
          </w:p>
          <w:p>
            <w:pPr>
              <w:widowControl/>
              <w:autoSpaceDE/>
              <w:autoSpaceDN/>
              <w:snapToGrid/>
              <w:spacing w:line="240" w:lineRule="auto"/>
              <w:ind w:firstLine="0" w:firstLineChars="0"/>
              <w:jc w:val="both"/>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 xml:space="preserve">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bidi="ar-SA"/>
              </w:rPr>
            </w:pPr>
            <w:r>
              <w:rPr>
                <w:rFonts w:hint="eastAsia" w:ascii="宋体" w:hAnsi="宋体" w:eastAsia="宋体" w:cs="宋体"/>
                <w:snapToGrid/>
                <w:sz w:val="24"/>
                <w:szCs w:val="24"/>
                <w:lang w:val="en-US" w:eastAsia="zh-CN" w:bidi="ar-SA"/>
              </w:rPr>
              <w:t>0</w:t>
            </w:r>
          </w:p>
        </w:tc>
        <w:tc>
          <w:tcPr>
            <w:tcW w:w="6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236" w:firstLineChars="100"/>
              <w:jc w:val="left"/>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snapToGrid/>
          <w:sz w:val="24"/>
          <w:szCs w:val="24"/>
        </w:rPr>
      </w:pPr>
      <w:bookmarkStart w:id="0" w:name="_GoBack"/>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2021年，我部认真执行《条例》规定，高度重视政府信息公开工作，虽然取得了成效，但还存在工作动态发布及时性有待进一步加强等问题。下一步，我部将加强对相关岗位人员的培训培养，增强信息公开服务意识，加大政府信息更新力度，及时准确回应社会关切，全面提升我部政府信息公开工作质量和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仿宋_GB2312" w:cs="宋体"/>
          <w:snapToGrid/>
          <w:color w:val="333333"/>
          <w:sz w:val="24"/>
          <w:szCs w:val="24"/>
          <w:lang w:val="en-US" w:eastAsia="zh-CN"/>
        </w:rPr>
      </w:pPr>
      <w:r>
        <w:rPr>
          <w:rFonts w:hint="eastAsia" w:ascii="仿宋_GB2312" w:hAnsi="宋体" w:eastAsia="仿宋_GB2312" w:cs="宋体"/>
          <w:snapToGrid/>
          <w:color w:val="333333"/>
          <w:szCs w:val="32"/>
          <w:lang w:val="en-US" w:eastAsia="zh-CN"/>
        </w:rPr>
        <w:t>无。</w:t>
      </w:r>
    </w:p>
    <w:p>
      <w:pPr>
        <w:pStyle w:val="19"/>
        <w:rPr>
          <w:rFonts w:hint="eastAsia"/>
        </w:rPr>
      </w:pPr>
    </w:p>
    <w:p>
      <w:pPr>
        <w:spacing w:line="590" w:lineRule="exact"/>
        <w:rPr>
          <w:rFonts w:hint="eastAsia"/>
        </w:rPr>
      </w:pPr>
    </w:p>
    <w:p>
      <w:pPr>
        <w:spacing w:line="590" w:lineRule="exact"/>
        <w:rPr>
          <w:rFonts w:hint="eastAsia"/>
        </w:rPr>
      </w:pPr>
    </w:p>
    <w:sectPr>
      <w:headerReference r:id="rId5" w:type="default"/>
      <w:footerReference r:id="rId6" w:type="default"/>
      <w:pgSz w:w="11906" w:h="16838"/>
      <w:pgMar w:top="2098" w:right="1587" w:bottom="2098" w:left="1588"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25B6567"/>
    <w:rsid w:val="02996B4D"/>
    <w:rsid w:val="05CE4EAA"/>
    <w:rsid w:val="11150CB2"/>
    <w:rsid w:val="11234DB2"/>
    <w:rsid w:val="11740211"/>
    <w:rsid w:val="192341E3"/>
    <w:rsid w:val="19B36D6D"/>
    <w:rsid w:val="1F304B56"/>
    <w:rsid w:val="2C087BF6"/>
    <w:rsid w:val="2E4732D5"/>
    <w:rsid w:val="30C218B7"/>
    <w:rsid w:val="3147651D"/>
    <w:rsid w:val="3F8E012B"/>
    <w:rsid w:val="4D21599F"/>
    <w:rsid w:val="4DDA1757"/>
    <w:rsid w:val="50C03AEB"/>
    <w:rsid w:val="56062242"/>
    <w:rsid w:val="562821F7"/>
    <w:rsid w:val="65693AD9"/>
    <w:rsid w:val="667F5AA4"/>
    <w:rsid w:val="6AA04060"/>
    <w:rsid w:val="6FCB19B0"/>
    <w:rsid w:val="79A945EE"/>
    <w:rsid w:val="7EED169F"/>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11</Pages>
  <Words>722</Words>
  <Characters>4117</Characters>
  <Lines>34</Lines>
  <Paragraphs>9</Paragraphs>
  <TotalTime>12</TotalTime>
  <ScaleCrop>false</ScaleCrop>
  <LinksUpToDate>false</LinksUpToDate>
  <CharactersWithSpaces>4830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珈蓝</cp:lastModifiedBy>
  <cp:lastPrinted>2022-01-25T09:45:30Z</cp:lastPrinted>
  <dcterms:modified xsi:type="dcterms:W3CDTF">2022-01-25T09:53:16Z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589E4DEFF32A44728F573C6425C0AC5B</vt:lpwstr>
  </property>
</Properties>
</file>