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02D2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snapToGrid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618D5C0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snapToGrid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5E2D179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snapToGrid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2EE4C0F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snapToGrid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小标宋简体" w:cs="方正小标宋简体"/>
          <w:b w:val="0"/>
          <w:bCs w:val="0"/>
          <w:snapToGrid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赣州经济技术开发区2024年</w:t>
      </w:r>
      <w:r>
        <w:rPr>
          <w:rFonts w:hint="eastAsia" w:ascii="宋体" w:hAnsi="宋体" w:eastAsia="方正小标宋简体" w:cs="方正小标宋简体"/>
          <w:b w:val="0"/>
          <w:bCs w:val="0"/>
          <w:snapToGrid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政府信息公开</w:t>
      </w:r>
    </w:p>
    <w:p w14:paraId="49F401E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snapToGrid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小标宋简体" w:cs="方正小标宋简体"/>
          <w:b w:val="0"/>
          <w:bCs w:val="0"/>
          <w:snapToGrid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工作年度报告</w:t>
      </w:r>
    </w:p>
    <w:p w14:paraId="1AC753F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/>
        <w:textAlignment w:val="auto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</w:p>
    <w:p w14:paraId="5D95A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80" w:lineRule="exact"/>
        <w:ind w:left="0" w:leftChars="0" w:firstLine="632" w:firstLineChars="200"/>
        <w:textAlignment w:val="auto"/>
        <w:rPr>
          <w:rFonts w:hint="eastAsia" w:ascii="宋体" w:hAnsi="宋体" w:eastAsia="仿宋_GB2312" w:cs="仿宋_GB2312"/>
        </w:rPr>
      </w:pPr>
      <w:bookmarkStart w:id="0" w:name="OLE_LINK1"/>
      <w:r>
        <w:rPr>
          <w:rFonts w:hint="eastAsia" w:ascii="宋体" w:hAnsi="宋体" w:eastAsia="仿宋_GB2312" w:cs="仿宋_GB2312"/>
          <w:lang w:val="en-US" w:eastAsia="zh-CN"/>
        </w:rPr>
        <w:t>依据《中华人民共和国政府信息公开条例》(以下简称《政府信息公开条例》)和《关于印发中华人民共和国政府信息公开工作年度报告格式的通知》(国办公开办函〔2021〕30号)要求，编制本报告。</w:t>
      </w:r>
      <w:bookmarkEnd w:id="0"/>
    </w:p>
    <w:p w14:paraId="06780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80" w:lineRule="exact"/>
        <w:ind w:left="0" w:leftChars="0" w:firstLine="632" w:firstLineChars="200"/>
        <w:textAlignment w:val="auto"/>
        <w:rPr>
          <w:rFonts w:hint="eastAsia" w:ascii="宋体" w:hAnsi="宋体" w:eastAsia="仿宋" w:cs="仿宋"/>
        </w:rPr>
      </w:pPr>
      <w:r>
        <w:rPr>
          <w:rFonts w:hint="eastAsia" w:ascii="宋体" w:hAnsi="宋体" w:eastAsia="黑体" w:cs="黑体"/>
        </w:rPr>
        <w:t>一、总体情况</w:t>
      </w:r>
    </w:p>
    <w:p w14:paraId="338C9F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80" w:lineRule="exact"/>
        <w:ind w:left="0" w:leftChars="0" w:firstLine="632" w:firstLineChars="200"/>
        <w:textAlignment w:val="auto"/>
        <w:rPr>
          <w:rFonts w:hint="eastAsia" w:ascii="宋体" w:hAnsi="宋体" w:eastAsia="楷体_GB2312" w:cs="楷体_GB2312"/>
        </w:rPr>
      </w:pPr>
      <w:r>
        <w:rPr>
          <w:rFonts w:hint="eastAsia" w:ascii="宋体" w:hAnsi="宋体" w:eastAsia="楷体_GB2312" w:cs="楷体_GB2312"/>
        </w:rPr>
        <w:t>（一）主动公开情况</w:t>
      </w:r>
    </w:p>
    <w:p w14:paraId="168C6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80" w:lineRule="exact"/>
        <w:ind w:left="0" w:leftChars="0" w:firstLine="632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b w:val="0"/>
          <w:bCs w:val="0"/>
        </w:rPr>
        <w:t>202</w:t>
      </w:r>
      <w:r>
        <w:rPr>
          <w:rFonts w:hint="eastAsia" w:ascii="宋体" w:hAnsi="宋体" w:eastAsia="仿宋_GB2312" w:cs="仿宋_GB2312"/>
          <w:b w:val="0"/>
          <w:bCs w:val="0"/>
          <w:lang w:val="en-US" w:eastAsia="zh-CN"/>
        </w:rPr>
        <w:t>4</w:t>
      </w:r>
      <w:r>
        <w:rPr>
          <w:rFonts w:hint="eastAsia" w:ascii="宋体" w:hAnsi="宋体" w:eastAsia="仿宋_GB2312" w:cs="仿宋_GB2312"/>
          <w:b w:val="0"/>
          <w:bCs w:val="0"/>
        </w:rPr>
        <w:t>年，</w:t>
      </w:r>
      <w:r>
        <w:rPr>
          <w:rFonts w:hint="eastAsia" w:ascii="宋体" w:hAnsi="宋体" w:eastAsia="仿宋_GB2312" w:cs="仿宋_GB2312"/>
          <w:b w:val="0"/>
          <w:bCs w:val="0"/>
          <w:lang w:val="en-US" w:eastAsia="zh-CN"/>
        </w:rPr>
        <w:t>赣州经济技术开发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区通过不同渠道和方式</w:t>
      </w:r>
      <w:r>
        <w:rPr>
          <w:rFonts w:hint="eastAsia" w:ascii="宋体" w:hAnsi="宋体" w:eastAsia="仿宋_GB2312" w:cs="仿宋_GB2312"/>
          <w:sz w:val="32"/>
          <w:szCs w:val="32"/>
        </w:rPr>
        <w:t>公开政府信息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7500</w:t>
      </w:r>
      <w:r>
        <w:rPr>
          <w:rFonts w:hint="eastAsia" w:ascii="宋体" w:hAnsi="宋体" w:eastAsia="仿宋_GB2312" w:cs="仿宋_GB2312"/>
          <w:sz w:val="32"/>
          <w:szCs w:val="32"/>
        </w:rPr>
        <w:t>条，各类文件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61</w:t>
      </w:r>
      <w:r>
        <w:rPr>
          <w:rFonts w:hint="eastAsia" w:ascii="宋体" w:hAnsi="宋体" w:eastAsia="仿宋_GB2312" w:cs="仿宋_GB2312"/>
          <w:sz w:val="32"/>
          <w:szCs w:val="32"/>
        </w:rPr>
        <w:t>件，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官方</w:t>
      </w:r>
      <w:r>
        <w:rPr>
          <w:rFonts w:hint="eastAsia" w:ascii="宋体" w:hAnsi="宋体" w:eastAsia="仿宋_GB2312" w:cs="仿宋_GB2312"/>
          <w:sz w:val="32"/>
          <w:szCs w:val="32"/>
        </w:rPr>
        <w:t>网站发布政府信息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5322</w:t>
      </w:r>
      <w:r>
        <w:rPr>
          <w:rFonts w:hint="eastAsia" w:ascii="宋体" w:hAnsi="宋体" w:eastAsia="仿宋_GB2312" w:cs="仿宋_GB2312"/>
          <w:sz w:val="32"/>
          <w:szCs w:val="32"/>
        </w:rPr>
        <w:t>条，官方微信公众号欧潭融媒发布政务信息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2100</w:t>
      </w:r>
      <w:r>
        <w:rPr>
          <w:rFonts w:hint="eastAsia" w:ascii="宋体" w:hAnsi="宋体" w:eastAsia="仿宋_GB2312" w:cs="仿宋_GB2312"/>
          <w:sz w:val="32"/>
          <w:szCs w:val="32"/>
        </w:rPr>
        <w:t>条，召开新闻发布会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宋体" w:hAnsi="宋体" w:eastAsia="仿宋_GB2312" w:cs="仿宋_GB2312"/>
          <w:sz w:val="32"/>
          <w:szCs w:val="32"/>
        </w:rPr>
        <w:t>场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。</w:t>
      </w:r>
    </w:p>
    <w:p w14:paraId="7C6E1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80" w:lineRule="exact"/>
        <w:ind w:left="0" w:leftChars="0" w:firstLine="632" w:firstLineChars="200"/>
        <w:textAlignment w:val="auto"/>
        <w:rPr>
          <w:rFonts w:hint="eastAsia" w:ascii="宋体" w:hAnsi="宋体" w:eastAsia="仿宋" w:cs="仿宋"/>
          <w:lang w:val="en-US" w:eastAsia="zh-CN"/>
        </w:rPr>
      </w:pPr>
      <w:r>
        <w:rPr>
          <w:rFonts w:hint="eastAsia" w:ascii="宋体" w:hAnsi="宋体" w:eastAsia="楷体" w:cs="楷体"/>
          <w:lang w:val="en-US" w:eastAsia="zh-CN"/>
        </w:rPr>
        <w:t>（二）依申请公开情况</w:t>
      </w:r>
    </w:p>
    <w:p w14:paraId="34834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80" w:lineRule="exact"/>
        <w:ind w:left="0" w:leftChars="0" w:firstLine="632" w:firstLineChars="200"/>
        <w:textAlignment w:val="auto"/>
        <w:rPr>
          <w:rFonts w:hint="eastAsia" w:ascii="宋体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2024年，我区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新收依申请信息公开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12件，均在法定期限内办结，其中予以公开7件，</w:t>
      </w:r>
      <w:r>
        <w:rPr>
          <w:rFonts w:hint="eastAsia" w:ascii="宋体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因本机关不掌握无法提供</w:t>
      </w:r>
      <w:r>
        <w:rPr>
          <w:rFonts w:hint="eastAsia" w:ascii="宋体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并</w:t>
      </w:r>
      <w:r>
        <w:rPr>
          <w:rFonts w:hint="eastAsia" w:ascii="宋体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告知通过其他途径办理</w:t>
      </w:r>
      <w:r>
        <w:rPr>
          <w:rFonts w:hint="eastAsia" w:ascii="宋体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3件，因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属于三类内部事务信息不予公开2件</w:t>
      </w:r>
      <w:r>
        <w:rPr>
          <w:rFonts w:hint="eastAsia" w:ascii="宋体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。全年因依申请公开答复被提起行政复议3次，复议结果结果维持3次；因依申请公开答复被提起行政诉讼1次，诉讼结果结果维持1次。</w:t>
      </w:r>
    </w:p>
    <w:p w14:paraId="61C34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80" w:lineRule="exact"/>
        <w:ind w:left="0" w:leftChars="0" w:firstLine="632" w:firstLineChars="200"/>
        <w:textAlignment w:val="auto"/>
        <w:rPr>
          <w:rFonts w:hint="eastAsia" w:ascii="宋体" w:hAnsi="宋体" w:eastAsia="仿宋" w:cs="仿宋"/>
          <w:lang w:val="en-US" w:eastAsia="zh-CN"/>
        </w:rPr>
      </w:pPr>
      <w:r>
        <w:rPr>
          <w:rFonts w:hint="eastAsia" w:ascii="宋体" w:hAnsi="宋体" w:eastAsia="楷体" w:cs="楷体"/>
          <w:lang w:val="en-US" w:eastAsia="zh-CN"/>
        </w:rPr>
        <w:t>（三）政府信息管理情况</w:t>
      </w:r>
    </w:p>
    <w:p w14:paraId="4B989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80" w:lineRule="exact"/>
        <w:ind w:left="0" w:leftChars="0" w:firstLine="632" w:firstLineChars="200"/>
        <w:textAlignment w:val="auto"/>
        <w:rPr>
          <w:rFonts w:hint="eastAsia" w:ascii="宋体" w:hAnsi="宋体" w:eastAsia="仿宋_GB2312" w:cs="仿宋_GB231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一是做好信息上网发布审核。落实信息发布“三审三校”制度，确保公开内容准确无误、语言表述规范、来源可查可溯，不泄露秘密和个人隐私。二是及时发布部门机构职能清单。三是开展了涉及不平等对待企业法律法规政策文件清理，并公开清理成果。</w:t>
      </w:r>
    </w:p>
    <w:p w14:paraId="73C7F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80" w:lineRule="exact"/>
        <w:ind w:left="0" w:leftChars="0" w:firstLine="632" w:firstLineChars="200"/>
        <w:textAlignment w:val="auto"/>
        <w:rPr>
          <w:rFonts w:hint="eastAsia" w:ascii="宋体" w:hAnsi="宋体" w:eastAsia="仿宋" w:cs="仿宋"/>
          <w:lang w:val="en-US" w:eastAsia="zh-CN"/>
        </w:rPr>
      </w:pPr>
      <w:r>
        <w:rPr>
          <w:rFonts w:hint="eastAsia" w:ascii="宋体" w:hAnsi="宋体" w:eastAsia="楷体" w:cs="楷体"/>
          <w:lang w:val="en-US" w:eastAsia="zh-CN"/>
        </w:rPr>
        <w:t>（四）政府信息公开平台建设情况</w:t>
      </w:r>
    </w:p>
    <w:p w14:paraId="7EBE4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32" w:firstLineChars="200"/>
        <w:textAlignment w:val="auto"/>
        <w:rPr>
          <w:rFonts w:hint="eastAsia" w:ascii="宋体" w:hAnsi="宋体" w:eastAsia="仿宋_GB2312" w:cs="仿宋_GB2312"/>
          <w:sz w:val="32"/>
        </w:rPr>
      </w:pPr>
      <w:r>
        <w:rPr>
          <w:rFonts w:hint="eastAsia" w:ascii="宋体" w:hAnsi="宋体" w:eastAsia="仿宋_GB2312" w:cs="仿宋_GB2312"/>
          <w:lang w:val="en-US" w:eastAsia="zh-CN"/>
        </w:rPr>
        <w:t>一是做优做精政务公开。发挥门户网站第一平台作用，优化信息公开平台栏目设置，集约化、规范化展示各类信息。二是进一步利用好政务新媒体。</w:t>
      </w:r>
      <w:r>
        <w:rPr>
          <w:rFonts w:hint="eastAsia" w:ascii="宋体" w:hAnsi="宋体" w:eastAsia="仿宋_GB2312" w:cs="仿宋_GB2312"/>
          <w:sz w:val="32"/>
          <w:lang w:val="en-US" w:eastAsia="zh-CN"/>
        </w:rPr>
        <w:t>微信公众号</w:t>
      </w:r>
      <w:r>
        <w:rPr>
          <w:rFonts w:hint="eastAsia" w:ascii="宋体" w:hAnsi="宋体" w:eastAsia="仿宋_GB2312" w:cs="仿宋_GB2312"/>
          <w:sz w:val="32"/>
        </w:rPr>
        <w:t>“</w:t>
      </w:r>
      <w:r>
        <w:rPr>
          <w:rFonts w:hint="eastAsia" w:ascii="宋体" w:hAnsi="宋体" w:eastAsia="仿宋_GB2312" w:cs="仿宋_GB2312"/>
          <w:sz w:val="32"/>
          <w:lang w:val="en-US" w:eastAsia="zh-CN"/>
        </w:rPr>
        <w:t>欧潭融媒</w:t>
      </w:r>
      <w:r>
        <w:rPr>
          <w:rFonts w:hint="eastAsia" w:ascii="宋体" w:hAnsi="宋体" w:eastAsia="仿宋_GB2312" w:cs="仿宋_GB2312"/>
          <w:sz w:val="32"/>
        </w:rPr>
        <w:t>”</w:t>
      </w:r>
      <w:r>
        <w:rPr>
          <w:rFonts w:hint="eastAsia" w:ascii="宋体" w:hAnsi="宋体" w:eastAsia="仿宋_GB2312" w:cs="仿宋_GB2312"/>
          <w:sz w:val="32"/>
          <w:lang w:val="en-US" w:eastAsia="zh-CN"/>
        </w:rPr>
        <w:t>关注人数8.4万，每天发布区内政务动态，及时转载国务院、省政府、市政府信息，发布重要政策及解读</w:t>
      </w:r>
      <w:r>
        <w:rPr>
          <w:rFonts w:hint="eastAsia" w:ascii="宋体" w:hAnsi="宋体" w:eastAsia="仿宋_GB2312" w:cs="仿宋_GB2312"/>
          <w:sz w:val="32"/>
        </w:rPr>
        <w:t>。</w:t>
      </w:r>
    </w:p>
    <w:p w14:paraId="6C2F2E0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80" w:lineRule="exact"/>
        <w:ind w:left="0" w:leftChars="0" w:firstLine="632" w:firstLineChars="200"/>
        <w:textAlignment w:val="auto"/>
        <w:rPr>
          <w:rFonts w:hint="eastAsia" w:ascii="宋体" w:hAnsi="宋体" w:eastAsia="楷体" w:cs="楷体"/>
          <w:lang w:val="en-US" w:eastAsia="zh-CN"/>
        </w:rPr>
      </w:pPr>
      <w:r>
        <w:rPr>
          <w:rFonts w:hint="eastAsia" w:ascii="宋体" w:hAnsi="宋体" w:eastAsia="楷体" w:cs="楷体"/>
          <w:lang w:val="en-US" w:eastAsia="zh-CN"/>
        </w:rPr>
        <w:t>监督保障情况</w:t>
      </w:r>
    </w:p>
    <w:p w14:paraId="4F235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80" w:lineRule="exact"/>
        <w:ind w:left="0" w:leftChars="0" w:firstLine="632" w:firstLineChars="200"/>
        <w:textAlignment w:val="auto"/>
        <w:rPr>
          <w:rFonts w:hint="eastAsia"/>
        </w:rPr>
      </w:pPr>
      <w:r>
        <w:rPr>
          <w:rFonts w:hint="eastAsia" w:ascii="宋体" w:hAnsi="宋体" w:eastAsia="仿宋_GB2312" w:cs="仿宋_GB2312"/>
          <w:lang w:val="en-US" w:eastAsia="zh-CN"/>
        </w:rPr>
        <w:t>一是优化完善考核工作，将政务公开纳入综合考核。二是加强监督检查，发现问题及时整改。三是加强培训提升，围绕省市检查、第三方测评反馈问题，开展业务培训3次。依托市委市政府综合考核开展社会评议，主动接受社会监督。2024年，未发生政府信息公开工作责任事故。</w:t>
      </w:r>
    </w:p>
    <w:p w14:paraId="71378F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left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二、</w:t>
      </w:r>
      <w:r>
        <w:rPr>
          <w:rFonts w:hint="eastAsia" w:ascii="黑体" w:hAnsi="黑体" w:eastAsia="黑体" w:cs="黑体"/>
        </w:rPr>
        <w:t>主动公开政府信息情况</w:t>
      </w:r>
    </w:p>
    <w:tbl>
      <w:tblPr>
        <w:tblStyle w:val="15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4CA1D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740" w:type="dxa"/>
            <w:gridSpan w:val="4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5ED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</w:rPr>
              <w:t>第二十条第（一）项</w:t>
            </w:r>
          </w:p>
        </w:tc>
      </w:tr>
      <w:tr w14:paraId="270AA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43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986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23A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</w:rPr>
              <w:t>本年制发件数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AD4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</w:rPr>
              <w:t>本年废止件数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96A9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</w:rPr>
              <w:t>现行有效件数</w:t>
            </w:r>
          </w:p>
        </w:tc>
      </w:tr>
      <w:tr w14:paraId="60116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43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E0B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</w:rPr>
              <w:t>规章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133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0F1C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365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3BAD6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43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C48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</w:rPr>
              <w:t>行政规范性文件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DF2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FE7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39E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0"/>
                <w:szCs w:val="20"/>
                <w:lang w:val="en-US" w:eastAsia="zh-CN"/>
              </w:rPr>
              <w:t>72</w:t>
            </w:r>
          </w:p>
        </w:tc>
      </w:tr>
      <w:tr w14:paraId="0ADE9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740" w:type="dxa"/>
            <w:gridSpan w:val="4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04B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</w:rPr>
              <w:t>第二十条第（五）项</w:t>
            </w:r>
          </w:p>
        </w:tc>
      </w:tr>
      <w:tr w14:paraId="5D543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43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975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7DA0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</w:rPr>
              <w:t>本年处理决定数量</w:t>
            </w:r>
          </w:p>
        </w:tc>
      </w:tr>
      <w:tr w14:paraId="72D2D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43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9DB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</w:rPr>
              <w:t>行政许可</w:t>
            </w:r>
          </w:p>
        </w:tc>
        <w:tc>
          <w:tcPr>
            <w:tcW w:w="7305" w:type="dxa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01C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0"/>
                <w:szCs w:val="20"/>
                <w:lang w:val="en-US" w:eastAsia="zh-CN"/>
              </w:rPr>
              <w:t>424264</w:t>
            </w:r>
          </w:p>
        </w:tc>
      </w:tr>
      <w:tr w14:paraId="5D090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740" w:type="dxa"/>
            <w:gridSpan w:val="4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77D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</w:rPr>
              <w:t>第二十条第（六）项</w:t>
            </w:r>
          </w:p>
        </w:tc>
      </w:tr>
      <w:tr w14:paraId="043E7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243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4AA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3A7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</w:rPr>
              <w:t>本年处理决定数量</w:t>
            </w:r>
          </w:p>
        </w:tc>
      </w:tr>
      <w:tr w14:paraId="7B5B5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43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A54E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</w:rPr>
              <w:t>行政处罚</w:t>
            </w:r>
          </w:p>
        </w:tc>
        <w:tc>
          <w:tcPr>
            <w:tcW w:w="7305" w:type="dxa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C82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0"/>
                <w:szCs w:val="20"/>
                <w:lang w:val="en-US" w:eastAsia="zh-CN"/>
              </w:rPr>
              <w:t>64941</w:t>
            </w:r>
          </w:p>
        </w:tc>
      </w:tr>
      <w:tr w14:paraId="24196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43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ACCC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</w:rPr>
              <w:t>行政强制</w:t>
            </w:r>
          </w:p>
        </w:tc>
        <w:tc>
          <w:tcPr>
            <w:tcW w:w="7305" w:type="dxa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F12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0"/>
                <w:szCs w:val="20"/>
                <w:lang w:val="en-US" w:eastAsia="zh-CN"/>
              </w:rPr>
              <w:t>2096</w:t>
            </w:r>
          </w:p>
        </w:tc>
      </w:tr>
      <w:tr w14:paraId="67C45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740" w:type="dxa"/>
            <w:gridSpan w:val="4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9D5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</w:rPr>
              <w:t>第二十条第（八）项</w:t>
            </w:r>
          </w:p>
        </w:tc>
      </w:tr>
      <w:tr w14:paraId="2AE65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43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6EC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935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</w:rPr>
              <w:t>本年收费金额（单位：万元）</w:t>
            </w:r>
          </w:p>
        </w:tc>
      </w:tr>
      <w:tr w14:paraId="04798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43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F4D1A4">
            <w:pPr>
              <w:keepNext w:val="0"/>
              <w:keepLines w:val="0"/>
              <w:pageBreakBefore w:val="0"/>
              <w:widowControl/>
              <w:tabs>
                <w:tab w:val="center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</w:rPr>
              <w:t>行政事业性收费</w:t>
            </w:r>
          </w:p>
        </w:tc>
        <w:tc>
          <w:tcPr>
            <w:tcW w:w="7305" w:type="dxa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BED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0"/>
                <w:szCs w:val="20"/>
                <w:lang w:val="en-US" w:eastAsia="zh-CN"/>
              </w:rPr>
              <w:t>21643.44</w:t>
            </w:r>
          </w:p>
        </w:tc>
      </w:tr>
    </w:tbl>
    <w:p w14:paraId="3EB99DA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ascii="宋体" w:hAnsi="宋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宋体" w:hAnsi="宋体" w:eastAsia="黑体" w:cs="宋体"/>
          <w:b w:val="0"/>
          <w:bCs w:val="0"/>
          <w:snapToGrid/>
          <w:color w:val="333333"/>
          <w:szCs w:val="32"/>
        </w:rPr>
        <w:t>三、收到和处理政府信息公开申请情况</w:t>
      </w:r>
    </w:p>
    <w:tbl>
      <w:tblPr>
        <w:tblStyle w:val="15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1"/>
        <w:gridCol w:w="770"/>
        <w:gridCol w:w="606"/>
        <w:gridCol w:w="688"/>
        <w:gridCol w:w="688"/>
        <w:gridCol w:w="688"/>
        <w:gridCol w:w="688"/>
        <w:gridCol w:w="688"/>
      </w:tblGrid>
      <w:tr w14:paraId="588FE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43A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楷体" w:cs="宋体"/>
                <w:snapToGrid/>
                <w:color w:val="000000"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3F9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申请人情况</w:t>
            </w:r>
          </w:p>
        </w:tc>
      </w:tr>
      <w:tr w14:paraId="103F7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shd w:val="clear" w:color="auto" w:fill="FFFFFF"/>
            <w:vAlign w:val="center"/>
          </w:tcPr>
          <w:p w14:paraId="20FBB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05C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自然人</w:t>
            </w:r>
          </w:p>
        </w:tc>
        <w:tc>
          <w:tcPr>
            <w:tcW w:w="3358" w:type="dxa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1C5B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法人或其他组织</w:t>
            </w:r>
          </w:p>
        </w:tc>
        <w:tc>
          <w:tcPr>
            <w:tcW w:w="688" w:type="dxa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087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总计</w:t>
            </w:r>
          </w:p>
        </w:tc>
      </w:tr>
      <w:tr w14:paraId="662A6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shd w:val="clear" w:color="auto" w:fill="FFFFFF"/>
            <w:vAlign w:val="center"/>
          </w:tcPr>
          <w:p w14:paraId="12BF7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FFFFFF"/>
            <w:vAlign w:val="center"/>
          </w:tcPr>
          <w:p w14:paraId="0716C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0C4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商业</w:t>
            </w:r>
          </w:p>
          <w:p w14:paraId="37D11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企业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303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科研</w:t>
            </w:r>
          </w:p>
          <w:p w14:paraId="0A125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机构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C51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社会公益组织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ED5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法律服务机构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B77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其他</w:t>
            </w: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 w14:paraId="6390E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</w:tr>
      <w:tr w14:paraId="368CC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753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</w:rPr>
              <w:t>一、本年新收政府信息公开申请数量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9CF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6E0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322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17F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68F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B73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205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</w:tr>
      <w:tr w14:paraId="5C1DD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8A9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</w:rPr>
              <w:t>二、上年结转政府信息公开申请数量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EFD2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125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F17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681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7B96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565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10A2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612EC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21A9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</w:rPr>
              <w:t>三、本年度办理结果</w:t>
            </w:r>
          </w:p>
        </w:tc>
        <w:tc>
          <w:tcPr>
            <w:tcW w:w="4164" w:type="dxa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F7E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</w:rPr>
              <w:t>（一）予以公开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C85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37A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765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4A0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666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80D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B5B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</w:tr>
      <w:tr w14:paraId="11120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 w14:paraId="181A0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734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</w:rPr>
              <w:t>（二）部分公开（区分处理的，只计这一情形，不计其他情形）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AC6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30D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E2A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98F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673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6AC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DD3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412E0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 w14:paraId="69BDB2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E33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</w:rPr>
              <w:t>（三）不予公开</w:t>
            </w:r>
          </w:p>
        </w:tc>
        <w:tc>
          <w:tcPr>
            <w:tcW w:w="322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DBD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</w:rPr>
              <w:t>1.属于国家秘密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2DC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4AF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03F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E89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6D6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832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5E2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39BD7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 w14:paraId="0E910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 w14:paraId="4DBFD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7C3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</w:rPr>
              <w:t>2.其他法律行政法规禁止公开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B828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304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E27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075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704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64A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CD2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5F87C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 w14:paraId="7DA57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 w14:paraId="0F81F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E2CE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</w:rPr>
              <w:t>3.危及“三安全一稳定”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B228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4DF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7A1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C11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9BE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341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AEBF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5A0B1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 w14:paraId="69C00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 w14:paraId="415889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B13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</w:rPr>
              <w:t>4.保护第三方合法权益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71E7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C40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4A0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DD0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8F4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E52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F35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3242C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 w14:paraId="39CAB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 w14:paraId="769BD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291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</w:rPr>
              <w:t>5.属于三类内部事务信息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5DF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43E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F8CD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EC2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5FB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2B2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BAAC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</w:tr>
      <w:tr w14:paraId="7442E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 w14:paraId="2CC73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 w14:paraId="702738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F25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</w:rPr>
              <w:t>6.属于四类过程性信息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0F63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E18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345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1DB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A12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0DAF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BA1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136B6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 w14:paraId="583FDA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 w14:paraId="10CFE1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4C2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</w:rPr>
              <w:t>7.属于行政执法案卷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BC4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2D0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130F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D33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2EE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78D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0ACA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457AB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 w14:paraId="2ABF6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 w14:paraId="75250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87E3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</w:rPr>
              <w:t>8.属于行政查询事项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DFE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9AD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D1B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245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02C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F65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BA2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704B8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 w14:paraId="60073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B9C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</w:rPr>
              <w:t>（四）无法提供</w:t>
            </w:r>
          </w:p>
        </w:tc>
        <w:tc>
          <w:tcPr>
            <w:tcW w:w="322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753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</w:rPr>
              <w:t>1.本机关不掌握相关政府信息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D39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E0A7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A46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D4C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5A4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F44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7CE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</w:tr>
      <w:tr w14:paraId="04ECD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 w14:paraId="772E3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 w14:paraId="51C09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9BA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</w:rPr>
              <w:t>2.没有现成信息需要另行制作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E9F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9E56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BE4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8E1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25E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851C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CEC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4F9C6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 w14:paraId="45388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 w14:paraId="077FAB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422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</w:rPr>
              <w:t>3.补正后申请内容仍不明确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2FA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EF1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C9C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6B2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D9A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5BC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1F5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1182F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 w14:paraId="0D16F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D99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</w:rPr>
              <w:t>（五）不予处理</w:t>
            </w:r>
          </w:p>
        </w:tc>
        <w:tc>
          <w:tcPr>
            <w:tcW w:w="322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04D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</w:rPr>
              <w:t>1.信访举报投诉类申请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4D4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1BC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62E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D66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D63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176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DFF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4907E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 w14:paraId="71CE5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 w14:paraId="1F1B5F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3C7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</w:rPr>
              <w:t>2.重复申请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48F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EC3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447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D40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C20B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354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6CDC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6A71F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 w14:paraId="2F77F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 w14:paraId="57A9C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422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</w:rPr>
              <w:t>3.要求提供公开出版物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838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15D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9A0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B88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B8F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8BE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7F3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0B1FC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 w14:paraId="67364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 w14:paraId="35222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AD1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</w:rPr>
              <w:t>4.无正当理由大量反复申请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EA2D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167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86A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E9E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379D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11F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1F3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54DEA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 w14:paraId="31E1A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 w14:paraId="4BDF0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006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</w:rPr>
              <w:t>5.要求行政机关确认或重新出具已获取信息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988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44F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4D2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A5E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E7B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2D7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493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2AAAD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 w14:paraId="4922F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091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</w:rPr>
              <w:t>（六）其他处理</w:t>
            </w:r>
          </w:p>
        </w:tc>
        <w:tc>
          <w:tcPr>
            <w:tcW w:w="322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68D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</w:rPr>
              <w:t>1.申请人无正当理由逾期不补正、行政机关不再处理其政府信息公开申请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A95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457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7FB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FA6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54B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61A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7FB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7254B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 w14:paraId="76146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 w14:paraId="73C77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D246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F33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2FC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CBD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D28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BD3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212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88BD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2BA4C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 w14:paraId="1A0ED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 w14:paraId="78E0D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1D8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</w:rPr>
              <w:t>3.其他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558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D0F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51C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1AC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926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8AF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CC3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19B13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 w14:paraId="48A56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850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</w:rPr>
              <w:t>（七）总计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3F4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EAB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792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EF1D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508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F652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134BF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</w:tr>
      <w:tr w14:paraId="74737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941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</w:rPr>
              <w:t>四、结转下年度继续办理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AE7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22F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69A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E5E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19D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61E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849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2580562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napToGrid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snapToGrid/>
          <w:color w:val="000000" w:themeColor="text1"/>
          <w:szCs w:val="32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15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377628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C8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17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0"/>
              </w:rPr>
              <w:t>行政诉讼</w:t>
            </w:r>
          </w:p>
        </w:tc>
      </w:tr>
      <w:tr w14:paraId="541ED0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31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6C2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0"/>
              </w:rPr>
              <w:t>结果</w:t>
            </w:r>
          </w:p>
          <w:p w14:paraId="6E782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96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0"/>
              </w:rPr>
              <w:t>其他</w:t>
            </w:r>
          </w:p>
          <w:p w14:paraId="0CCD7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E8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0"/>
              </w:rPr>
              <w:t>尚未</w:t>
            </w:r>
          </w:p>
          <w:p w14:paraId="6DBBB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A3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92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BE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0"/>
              </w:rPr>
              <w:t>复议后起诉</w:t>
            </w:r>
          </w:p>
        </w:tc>
      </w:tr>
      <w:tr w14:paraId="4AA997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E80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405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82B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A08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BF4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ED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0"/>
              </w:rPr>
              <w:t>结果</w:t>
            </w:r>
          </w:p>
          <w:p w14:paraId="77BF3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53F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0"/>
              </w:rPr>
              <w:t>结果</w:t>
            </w:r>
          </w:p>
          <w:p w14:paraId="0F6B6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AF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0"/>
              </w:rPr>
              <w:t>其他</w:t>
            </w:r>
          </w:p>
          <w:p w14:paraId="4D162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38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0"/>
              </w:rPr>
              <w:t>尚未</w:t>
            </w:r>
          </w:p>
          <w:p w14:paraId="36FE2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25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84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0"/>
              </w:rPr>
              <w:t>结果</w:t>
            </w:r>
          </w:p>
          <w:p w14:paraId="3769B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0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81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0"/>
              </w:rPr>
              <w:t>结果</w:t>
            </w:r>
          </w:p>
          <w:p w14:paraId="00C71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0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26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</w:rPr>
              <w:t>其他</w:t>
            </w:r>
          </w:p>
          <w:p w14:paraId="610E5F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42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0"/>
              </w:rPr>
              <w:t>尚未</w:t>
            </w:r>
          </w:p>
          <w:p w14:paraId="42482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0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EC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0"/>
              </w:rPr>
              <w:t>总计</w:t>
            </w:r>
          </w:p>
        </w:tc>
      </w:tr>
      <w:tr w14:paraId="09361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B0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3A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96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07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7B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B8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45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7C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65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B3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0A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34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CF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19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FE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</w:t>
            </w:r>
          </w:p>
        </w:tc>
      </w:tr>
    </w:tbl>
    <w:p w14:paraId="7CB741A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eastAsia" w:ascii="宋体" w:hAnsi="宋体" w:eastAsia="黑体" w:cs="宋体"/>
          <w:b w:val="0"/>
          <w:bCs w:val="0"/>
          <w:snapToGrid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黑体" w:cs="宋体"/>
          <w:b w:val="0"/>
          <w:bCs w:val="0"/>
          <w:snapToGrid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黑体" w:cs="宋体"/>
          <w:b w:val="0"/>
          <w:bCs w:val="0"/>
          <w:snapToGrid/>
          <w:color w:val="000000" w:themeColor="text1"/>
          <w:szCs w:val="32"/>
          <w14:textFill>
            <w14:solidFill>
              <w14:schemeClr w14:val="tx1"/>
            </w14:solidFill>
          </w14:textFill>
        </w:rPr>
        <w:t>存在的主要问题及改进情况</w:t>
      </w:r>
    </w:p>
    <w:p w14:paraId="61DBFA5B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="0" w:line="560" w:lineRule="exact"/>
        <w:ind w:left="0" w:leftChars="0" w:firstLine="632" w:firstLineChars="200"/>
        <w:textAlignment w:val="auto"/>
        <w:rPr>
          <w:rFonts w:hint="eastAsia" w:ascii="宋体" w:hAnsi="宋体" w:eastAsia="楷体_GB2312" w:cs="楷体_GB2312"/>
          <w:sz w:val="32"/>
          <w:szCs w:val="32"/>
        </w:rPr>
      </w:pPr>
      <w:r>
        <w:rPr>
          <w:rFonts w:hint="eastAsia" w:ascii="宋体" w:hAnsi="宋体" w:eastAsia="楷体_GB2312" w:cs="楷体_GB2312"/>
          <w:sz w:val="32"/>
          <w:szCs w:val="32"/>
          <w:lang w:val="en-US" w:eastAsia="zh-CN"/>
        </w:rPr>
        <w:t>（一）</w:t>
      </w:r>
      <w:r>
        <w:rPr>
          <w:rFonts w:hint="eastAsia" w:ascii="宋体" w:hAnsi="宋体" w:eastAsia="楷体_GB2312" w:cs="楷体_GB2312"/>
          <w:sz w:val="32"/>
          <w:szCs w:val="32"/>
          <w:lang w:val="en-US" w:eastAsia="zh-Hans"/>
        </w:rPr>
        <w:t>存在的问题</w:t>
      </w:r>
    </w:p>
    <w:p w14:paraId="1EB41FF5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宋体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一是个别规范性文件未按要求进行意见征集和反馈，征集渠道较窄，没有收到有效的意见反馈。二是培训力度不够，培训效果有待提升。</w:t>
      </w:r>
    </w:p>
    <w:p w14:paraId="29AA5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eastAsia" w:ascii="宋体" w:hAnsi="宋体" w:eastAsia="楷体_GB2312" w:cs="楷体_GB2312"/>
          <w:sz w:val="32"/>
          <w:szCs w:val="32"/>
          <w:lang w:val="en-US" w:eastAsia="zh-Hans"/>
        </w:rPr>
      </w:pPr>
      <w:r>
        <w:rPr>
          <w:rFonts w:hint="eastAsia" w:ascii="宋体" w:hAnsi="宋体" w:eastAsia="楷体_GB2312" w:cs="楷体_GB2312"/>
          <w:sz w:val="32"/>
          <w:szCs w:val="32"/>
          <w:lang w:eastAsia="zh-Hans"/>
        </w:rPr>
        <w:t>（</w:t>
      </w:r>
      <w:r>
        <w:rPr>
          <w:rFonts w:hint="eastAsia" w:ascii="宋体" w:hAnsi="宋体" w:eastAsia="楷体_GB2312" w:cs="楷体_GB2312"/>
          <w:sz w:val="32"/>
          <w:szCs w:val="32"/>
          <w:lang w:val="en-US" w:eastAsia="zh-Hans"/>
        </w:rPr>
        <w:t>二</w:t>
      </w:r>
      <w:r>
        <w:rPr>
          <w:rFonts w:hint="eastAsia" w:ascii="宋体" w:hAnsi="宋体" w:eastAsia="楷体_GB2312" w:cs="楷体_GB2312"/>
          <w:sz w:val="32"/>
          <w:szCs w:val="32"/>
          <w:lang w:eastAsia="zh-Hans"/>
        </w:rPr>
        <w:t>）</w:t>
      </w:r>
      <w:r>
        <w:rPr>
          <w:rFonts w:hint="eastAsia" w:ascii="宋体" w:hAnsi="宋体" w:eastAsia="楷体_GB2312" w:cs="楷体_GB2312"/>
          <w:sz w:val="32"/>
          <w:szCs w:val="32"/>
          <w:lang w:val="en-US" w:eastAsia="zh-Hans"/>
        </w:rPr>
        <w:t>问题改进情况</w:t>
      </w:r>
    </w:p>
    <w:p w14:paraId="3F01FAB4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val="en-US"/>
        </w:rPr>
      </w:pPr>
      <w:r>
        <w:rPr>
          <w:rFonts w:hint="eastAsia" w:ascii="宋体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一是推动规范性文件和重大行政决定的意见征集和反馈工作。二是加大培训力度，针对线下相关单位、政策咨询窗口开展业务培训。</w:t>
      </w:r>
    </w:p>
    <w:p w14:paraId="77BC7E7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eastAsia" w:ascii="宋体" w:hAnsi="宋体" w:eastAsia="黑体" w:cs="宋体"/>
          <w:b w:val="0"/>
          <w:bCs w:val="0"/>
          <w:snapToGrid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黑体" w:cs="宋体"/>
          <w:b w:val="0"/>
          <w:bCs w:val="0"/>
          <w:snapToGrid/>
          <w:color w:val="000000" w:themeColor="text1"/>
          <w:szCs w:val="32"/>
          <w14:textFill>
            <w14:solidFill>
              <w14:schemeClr w14:val="tx1"/>
            </w14:solidFill>
          </w14:textFill>
        </w:rPr>
        <w:t>六、其他需要报告的事项</w:t>
      </w:r>
    </w:p>
    <w:p w14:paraId="2ADEB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420"/>
        <w:textAlignment w:val="auto"/>
        <w:rPr>
          <w:rFonts w:hint="eastAsia" w:ascii="宋体" w:hAnsi="宋体" w:eastAsia="楷体_GB2312" w:cs="楷体_GB2312"/>
          <w:lang w:val="en-US" w:eastAsia="zh-CN"/>
        </w:rPr>
      </w:pPr>
      <w:r>
        <w:rPr>
          <w:rFonts w:hint="eastAsia" w:ascii="宋体" w:hAnsi="宋体" w:eastAsia="楷体_GB2312" w:cs="楷体_GB2312"/>
          <w:lang w:val="en-US" w:eastAsia="zh-CN"/>
        </w:rPr>
        <w:t>（一）</w:t>
      </w:r>
      <w:r>
        <w:rPr>
          <w:rFonts w:hint="eastAsia" w:ascii="宋体" w:hAnsi="宋体" w:eastAsia="楷体_GB2312" w:cs="楷体_GB2312"/>
          <w:lang w:val="en-US" w:eastAsia="zh-Hans"/>
        </w:rPr>
        <w:t>政府信息公开信息处理费收取情况</w:t>
      </w:r>
    </w:p>
    <w:p w14:paraId="44574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420"/>
        <w:textAlignment w:val="auto"/>
        <w:rPr>
          <w:rFonts w:hint="eastAsia" w:ascii="宋体" w:hAnsi="宋体" w:eastAsia="仿宋_GB2312" w:cs="仿宋_GB2312"/>
          <w:lang w:val="en-US" w:eastAsia="zh-CN"/>
        </w:rPr>
      </w:pPr>
      <w:r>
        <w:rPr>
          <w:rFonts w:hint="eastAsia" w:ascii="宋体" w:hAnsi="宋体" w:eastAsia="仿宋_GB2312" w:cs="仿宋_GB2312"/>
          <w:lang w:val="en-US" w:eastAsia="zh-Hans"/>
        </w:rPr>
        <w:t>202</w:t>
      </w:r>
      <w:r>
        <w:rPr>
          <w:rFonts w:hint="eastAsia" w:ascii="宋体" w:hAnsi="宋体" w:eastAsia="仿宋_GB2312" w:cs="仿宋_GB2312"/>
          <w:lang w:val="en-US" w:eastAsia="zh-CN"/>
        </w:rPr>
        <w:t>4</w:t>
      </w:r>
      <w:r>
        <w:rPr>
          <w:rFonts w:hint="eastAsia" w:ascii="宋体" w:hAnsi="宋体" w:eastAsia="仿宋_GB2312" w:cs="仿宋_GB2312"/>
          <w:lang w:val="en-US" w:eastAsia="zh-Hans"/>
        </w:rPr>
        <w:t>年度本机关未收取信息处理费</w:t>
      </w:r>
      <w:r>
        <w:rPr>
          <w:rFonts w:hint="eastAsia" w:ascii="宋体" w:hAnsi="宋体" w:eastAsia="仿宋_GB2312" w:cs="仿宋_GB2312"/>
          <w:lang w:val="en-US" w:eastAsia="zh-CN"/>
        </w:rPr>
        <w:t>。</w:t>
      </w:r>
    </w:p>
    <w:p w14:paraId="68B85F6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420"/>
        <w:textAlignment w:val="auto"/>
        <w:rPr>
          <w:rFonts w:hint="eastAsia" w:ascii="宋体" w:hAnsi="宋体" w:eastAsia="楷体_GB2312" w:cs="楷体_GB2312"/>
          <w:lang w:val="en-US" w:eastAsia="zh-Hans"/>
        </w:rPr>
      </w:pPr>
      <w:r>
        <w:rPr>
          <w:rFonts w:hint="eastAsia" w:ascii="宋体" w:hAnsi="宋体" w:eastAsia="楷体_GB2312" w:cs="楷体_GB2312"/>
          <w:lang w:val="en-US" w:eastAsia="zh-Hans"/>
        </w:rPr>
        <w:t>政务公开工作要点完成情况</w:t>
      </w:r>
    </w:p>
    <w:p w14:paraId="4616D3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32" w:firstLineChars="200"/>
        <w:textAlignment w:val="auto"/>
        <w:rPr>
          <w:rFonts w:hint="eastAsia" w:ascii="宋体" w:hAnsi="宋体" w:eastAsia="仿宋_GB2312" w:cs="仿宋_GB2312"/>
          <w:lang w:val="en-US" w:eastAsia="zh-CN"/>
        </w:rPr>
      </w:pPr>
      <w:r>
        <w:rPr>
          <w:rFonts w:hint="eastAsia" w:ascii="宋体" w:hAnsi="宋体" w:eastAsia="仿宋_GB2312" w:cs="仿宋_GB2312"/>
          <w:lang w:val="en-US" w:eastAsia="zh-CN"/>
        </w:rPr>
        <w:t>制发《关于做好2024年政务公开工作的通知》（</w:t>
      </w:r>
      <w:r>
        <w:rPr>
          <w:rFonts w:hint="eastAsia" w:ascii="宋体" w:hAnsi="宋体" w:eastAsia="仿宋_GB2312" w:cs="仿宋_GB2312"/>
        </w:rPr>
        <w:t>赣经开办字〔</w:t>
      </w:r>
      <w:r>
        <w:rPr>
          <w:rFonts w:hint="eastAsia" w:ascii="宋体" w:hAnsi="宋体" w:eastAsia="仿宋_GB2312" w:cs="仿宋_GB2312"/>
          <w:lang w:val="en-US" w:eastAsia="zh-CN"/>
        </w:rPr>
        <w:t>2024</w:t>
      </w:r>
      <w:r>
        <w:rPr>
          <w:rFonts w:hint="eastAsia" w:ascii="宋体" w:hAnsi="宋体" w:eastAsia="仿宋_GB2312" w:cs="仿宋_GB2312"/>
        </w:rPr>
        <w:t>〕</w:t>
      </w:r>
      <w:r>
        <w:rPr>
          <w:rFonts w:hint="eastAsia" w:ascii="宋体" w:hAnsi="宋体" w:eastAsia="仿宋_GB2312" w:cs="仿宋_GB2312"/>
          <w:lang w:val="en-US" w:eastAsia="zh-CN"/>
        </w:rPr>
        <w:t>69</w:t>
      </w:r>
      <w:r>
        <w:rPr>
          <w:rFonts w:hint="eastAsia" w:ascii="宋体" w:hAnsi="宋体" w:eastAsia="仿宋_GB2312" w:cs="仿宋_GB2312"/>
        </w:rPr>
        <w:t>号</w:t>
      </w:r>
      <w:r>
        <w:rPr>
          <w:rFonts w:hint="eastAsia" w:ascii="宋体" w:hAnsi="宋体" w:eastAsia="仿宋_GB2312" w:cs="仿宋_GB2312"/>
          <w:lang w:val="en-US" w:eastAsia="zh-CN"/>
        </w:rPr>
        <w:t>），对省、市《</w:t>
      </w:r>
      <w:r>
        <w:rPr>
          <w:rFonts w:hint="eastAsia" w:ascii="宋体" w:hAnsi="宋体" w:eastAsia="仿宋_GB2312" w:cs="仿宋_GB2312"/>
        </w:rPr>
        <w:t>政务公开工作要点</w:t>
      </w:r>
      <w:r>
        <w:rPr>
          <w:rFonts w:hint="eastAsia" w:ascii="宋体" w:hAnsi="宋体" w:eastAsia="仿宋_GB2312" w:cs="仿宋_GB2312"/>
          <w:lang w:eastAsia="zh-CN"/>
        </w:rPr>
        <w:t>》</w:t>
      </w:r>
      <w:r>
        <w:rPr>
          <w:rFonts w:hint="eastAsia" w:ascii="宋体" w:hAnsi="宋体" w:eastAsia="仿宋_GB2312" w:cs="仿宋_GB2312"/>
          <w:lang w:val="en-US" w:eastAsia="zh-CN"/>
        </w:rPr>
        <w:t>细化分解，并持续跟踪推进落实情况，做到了政策措施、工作进展、基本信息等应公开尽公开，高质量完成各项任务。</w:t>
      </w:r>
    </w:p>
    <w:p w14:paraId="274DA98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420"/>
        <w:textAlignment w:val="auto"/>
        <w:rPr>
          <w:rFonts w:hint="eastAsia" w:ascii="宋体" w:hAnsi="宋体" w:eastAsia="楷体_GB2312" w:cs="楷体_GB2312"/>
          <w:lang w:val="en-US" w:eastAsia="zh-Hans"/>
        </w:rPr>
      </w:pPr>
      <w:r>
        <w:rPr>
          <w:rFonts w:hint="eastAsia" w:ascii="宋体" w:hAnsi="宋体" w:eastAsia="楷体_GB2312" w:cs="楷体_GB2312"/>
          <w:lang w:val="en-US" w:eastAsia="zh-Hans"/>
        </w:rPr>
        <w:t>重点领域信息公开情况</w:t>
      </w:r>
    </w:p>
    <w:p w14:paraId="7055C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楷体_GB2312" w:cs="楷体_GB2312"/>
          <w:b w:val="0"/>
          <w:bCs w:val="0"/>
          <w:snapToGrid/>
          <w:kern w:val="2"/>
          <w:sz w:val="32"/>
          <w:szCs w:val="32"/>
          <w:lang w:val="en-US" w:eastAsia="zh-CN"/>
        </w:rPr>
        <w:t>聚焦高质量发展</w:t>
      </w:r>
      <w:r>
        <w:rPr>
          <w:rFonts w:hint="eastAsia" w:ascii="宋体" w:hAnsi="宋体" w:eastAsia="楷体_GB2312" w:cs="楷体_GB2312"/>
          <w:snapToGrid w:val="0"/>
          <w:color w:val="000000"/>
          <w:kern w:val="0"/>
          <w:sz w:val="31"/>
          <w:szCs w:val="31"/>
          <w:lang w:val="en-US" w:eastAsia="zh-CN" w:bidi="ar"/>
        </w:rPr>
        <w:t>推进主动公开。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政务网“重大战略部署落实”“营商环境”等栏目、欧潭融媒公众号及时发布产业发展、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平台改革政策措施，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累计公开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扩大消费、以旧换新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投资政策信息150余条。</w:t>
      </w:r>
    </w:p>
    <w:p w14:paraId="0D298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围绕保障改善民生深化信息公开。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“民生实事”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“就业创业”“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农业农村</w:t>
      </w:r>
      <w:bookmarkStart w:id="1" w:name="_GoBack"/>
      <w:bookmarkEnd w:id="1"/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”“社会公益事业”“教育信息”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等专栏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权威发布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住房保障、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就业帮扶、奖补政策、补贴发放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义务教育招生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等信息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200余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594CF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宋体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落实预公开强化执法</w:t>
      </w:r>
      <w:r>
        <w:rPr>
          <w:rFonts w:hint="eastAsia" w:ascii="宋体" w:hAnsi="宋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信息公开。</w:t>
      </w:r>
      <w:r>
        <w:rPr>
          <w:rFonts w:ascii="宋体" w:hAnsi="宋体" w:eastAsia="仿宋_GB2312"/>
          <w:sz w:val="32"/>
        </w:rPr>
        <w:t>开展重要政策意见征集</w:t>
      </w:r>
      <w:r>
        <w:rPr>
          <w:rFonts w:hint="eastAsia" w:ascii="宋体" w:hAnsi="宋体" w:eastAsia="仿宋_GB2312"/>
          <w:sz w:val="32"/>
          <w:lang w:val="en-US" w:eastAsia="zh-CN"/>
        </w:rPr>
        <w:t>8次，定期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主任办公会会议精神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。“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医疗卫生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”“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食品药品安全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”“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应急管理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”“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养老服务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”“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行政执法公示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等栏目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及时公开相关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领域监督检查情况。</w:t>
      </w:r>
    </w:p>
    <w:p w14:paraId="78EAB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宋体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丰富政策解读，优化营商环境。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综合运用文稿、图表、动漫、视频等形式解读规范性文件12件，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更新发布2024年版《惠企政策摘编》《奖励政策口袋书》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。通过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专题新闻发布会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“政府开放日”、政策宣讲会、直播带岗、培训班等形式开展产业、金融等热点政策辅导40余次，解读政策内涵，回应政策疑问，优化群众体验。</w:t>
      </w:r>
    </w:p>
    <w:p w14:paraId="4BEA844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left="0" w:leftChars="0" w:firstLine="0" w:firstLineChars="0"/>
        <w:textAlignment w:val="auto"/>
        <w:rPr>
          <w:rFonts w:hint="eastAsia" w:ascii="宋体" w:hAnsi="宋体"/>
        </w:rPr>
      </w:pPr>
    </w:p>
    <w:p w14:paraId="45821BD7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="0" w:after="0" w:line="560" w:lineRule="exact"/>
        <w:ind w:firstLine="632" w:firstLineChars="200"/>
        <w:jc w:val="right"/>
        <w:textAlignment w:val="auto"/>
        <w:rPr>
          <w:rFonts w:hint="eastAsia" w:ascii="宋体" w:hAnsi="宋体" w:eastAsia="仿宋_GB2312" w:cs="仿宋_GB2312"/>
          <w:b w:val="0"/>
          <w:bCs w:val="0"/>
          <w:lang w:val="en-US" w:eastAsia="zh-CN"/>
        </w:rPr>
      </w:pPr>
    </w:p>
    <w:p w14:paraId="212B9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32" w:firstLineChars="200"/>
        <w:jc w:val="center"/>
        <w:textAlignment w:val="auto"/>
        <w:rPr>
          <w:rFonts w:hint="eastAsia" w:ascii="宋体" w:hAnsi="宋体" w:eastAsia="仿宋_GB2312" w:cs="仿宋_GB2312"/>
          <w:spacing w:val="20"/>
          <w:sz w:val="32"/>
        </w:rPr>
      </w:pPr>
      <w:r>
        <w:rPr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                 </w:t>
      </w:r>
      <w:r>
        <w:rPr>
          <w:rFonts w:hint="eastAsia" w:ascii="宋体" w:hAnsi="宋体" w:eastAsia="仿宋_GB2312" w:cs="仿宋_GB2312"/>
          <w:b w:val="0"/>
          <w:bCs w:val="0"/>
          <w:spacing w:val="20"/>
          <w:sz w:val="32"/>
          <w:lang w:val="en-US" w:eastAsia="zh-CN"/>
        </w:rPr>
        <w:t xml:space="preserve"> 2025年1月24日</w:t>
      </w:r>
    </w:p>
    <w:sectPr>
      <w:headerReference r:id="rId5" w:type="default"/>
      <w:footerReference r:id="rId6" w:type="default"/>
      <w:pgSz w:w="11906" w:h="16838"/>
      <w:pgMar w:top="2098" w:right="1587" w:bottom="2098" w:left="1587" w:header="850" w:footer="1701" w:gutter="0"/>
      <w:paperSrc w:first="2" w:other="2"/>
      <w:pgNumType w:fmt="decimal" w:start="1"/>
      <w:cols w:space="0" w:num="1"/>
      <w:rtlGutter w:val="0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大宋">
    <w:altName w:val="新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DECADE">
    <w:pPr>
      <w:pStyle w:val="10"/>
      <w:rPr>
        <w:rFonts w:hint="eastAsi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93868F"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93868F"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0C99C8"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D93DFF"/>
    <w:multiLevelType w:val="singleLevel"/>
    <w:tmpl w:val="28D93DFF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3962A76"/>
    <w:multiLevelType w:val="singleLevel"/>
    <w:tmpl w:val="43962A7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DC7E7D2"/>
    <w:multiLevelType w:val="singleLevel"/>
    <w:tmpl w:val="4DC7E7D2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0"/>
  <w:drawingGridHorizontalSpacing w:val="315"/>
  <w:drawingGridVerticalSpacing w:val="29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1MWMyNmViNTEzZjhiODQwZjg2MjE4OGM5NDliODMifQ=="/>
    <w:docVar w:name="KSO_WPS_MARK_KEY" w:val="540b15c4-ad03-49c1-a344-e9cfec2dd1de"/>
  </w:docVars>
  <w:rsids>
    <w:rsidRoot w:val="00F67443"/>
    <w:rsid w:val="0000134B"/>
    <w:rsid w:val="00001659"/>
    <w:rsid w:val="00001875"/>
    <w:rsid w:val="00003673"/>
    <w:rsid w:val="00004A01"/>
    <w:rsid w:val="00004A56"/>
    <w:rsid w:val="00007038"/>
    <w:rsid w:val="00007582"/>
    <w:rsid w:val="0000773B"/>
    <w:rsid w:val="000127F2"/>
    <w:rsid w:val="00015FB0"/>
    <w:rsid w:val="000164F7"/>
    <w:rsid w:val="00017D52"/>
    <w:rsid w:val="000209CA"/>
    <w:rsid w:val="000218A7"/>
    <w:rsid w:val="0002221F"/>
    <w:rsid w:val="000232E8"/>
    <w:rsid w:val="00027496"/>
    <w:rsid w:val="00027C6A"/>
    <w:rsid w:val="000301A9"/>
    <w:rsid w:val="00033B08"/>
    <w:rsid w:val="00033B8A"/>
    <w:rsid w:val="00034A9D"/>
    <w:rsid w:val="00036143"/>
    <w:rsid w:val="00040164"/>
    <w:rsid w:val="00044A09"/>
    <w:rsid w:val="00045622"/>
    <w:rsid w:val="00045F11"/>
    <w:rsid w:val="00050FAF"/>
    <w:rsid w:val="0005315D"/>
    <w:rsid w:val="00053DAC"/>
    <w:rsid w:val="00060751"/>
    <w:rsid w:val="00061D77"/>
    <w:rsid w:val="00062F4B"/>
    <w:rsid w:val="00063425"/>
    <w:rsid w:val="00063ACD"/>
    <w:rsid w:val="000647CF"/>
    <w:rsid w:val="000659D4"/>
    <w:rsid w:val="00072238"/>
    <w:rsid w:val="000726BB"/>
    <w:rsid w:val="000729E8"/>
    <w:rsid w:val="00072A3C"/>
    <w:rsid w:val="00073FA8"/>
    <w:rsid w:val="00075295"/>
    <w:rsid w:val="000765F5"/>
    <w:rsid w:val="00077C2D"/>
    <w:rsid w:val="000838EB"/>
    <w:rsid w:val="00085AE0"/>
    <w:rsid w:val="000879D7"/>
    <w:rsid w:val="00087E07"/>
    <w:rsid w:val="0009065B"/>
    <w:rsid w:val="00091B99"/>
    <w:rsid w:val="00091BF9"/>
    <w:rsid w:val="00091C79"/>
    <w:rsid w:val="00093970"/>
    <w:rsid w:val="000944DF"/>
    <w:rsid w:val="00094CDE"/>
    <w:rsid w:val="000969C8"/>
    <w:rsid w:val="000A010A"/>
    <w:rsid w:val="000A0B38"/>
    <w:rsid w:val="000A4896"/>
    <w:rsid w:val="000A5FA4"/>
    <w:rsid w:val="000B0D0B"/>
    <w:rsid w:val="000B2D05"/>
    <w:rsid w:val="000B4DFA"/>
    <w:rsid w:val="000B59A7"/>
    <w:rsid w:val="000B5E15"/>
    <w:rsid w:val="000B6BFE"/>
    <w:rsid w:val="000B746E"/>
    <w:rsid w:val="000C03BF"/>
    <w:rsid w:val="000C0BA7"/>
    <w:rsid w:val="000C0CEA"/>
    <w:rsid w:val="000C251D"/>
    <w:rsid w:val="000C3D38"/>
    <w:rsid w:val="000C65D5"/>
    <w:rsid w:val="000C6B0A"/>
    <w:rsid w:val="000D04DB"/>
    <w:rsid w:val="000D10E8"/>
    <w:rsid w:val="000D1BFC"/>
    <w:rsid w:val="000D4993"/>
    <w:rsid w:val="000D4EBE"/>
    <w:rsid w:val="000D5295"/>
    <w:rsid w:val="000D65C4"/>
    <w:rsid w:val="000D6ECC"/>
    <w:rsid w:val="000D74D1"/>
    <w:rsid w:val="000D7C0A"/>
    <w:rsid w:val="000E2183"/>
    <w:rsid w:val="000E2E35"/>
    <w:rsid w:val="000E3774"/>
    <w:rsid w:val="000E594A"/>
    <w:rsid w:val="000E732B"/>
    <w:rsid w:val="000F40FF"/>
    <w:rsid w:val="001008EA"/>
    <w:rsid w:val="00101B6F"/>
    <w:rsid w:val="001023F5"/>
    <w:rsid w:val="00102766"/>
    <w:rsid w:val="00103872"/>
    <w:rsid w:val="001054F0"/>
    <w:rsid w:val="00105E5A"/>
    <w:rsid w:val="00107199"/>
    <w:rsid w:val="00110EE9"/>
    <w:rsid w:val="00113062"/>
    <w:rsid w:val="001136CF"/>
    <w:rsid w:val="001144B2"/>
    <w:rsid w:val="00116138"/>
    <w:rsid w:val="0011728B"/>
    <w:rsid w:val="00117FA8"/>
    <w:rsid w:val="00121078"/>
    <w:rsid w:val="0012131A"/>
    <w:rsid w:val="00121830"/>
    <w:rsid w:val="00121EAA"/>
    <w:rsid w:val="001244D0"/>
    <w:rsid w:val="00125542"/>
    <w:rsid w:val="00126920"/>
    <w:rsid w:val="00127C77"/>
    <w:rsid w:val="00140C5F"/>
    <w:rsid w:val="001415EC"/>
    <w:rsid w:val="00141EBE"/>
    <w:rsid w:val="001431A3"/>
    <w:rsid w:val="00143685"/>
    <w:rsid w:val="00143CE8"/>
    <w:rsid w:val="0014620C"/>
    <w:rsid w:val="001474FD"/>
    <w:rsid w:val="00147DB7"/>
    <w:rsid w:val="00147FEB"/>
    <w:rsid w:val="001500E6"/>
    <w:rsid w:val="0015137A"/>
    <w:rsid w:val="00151AB3"/>
    <w:rsid w:val="00152765"/>
    <w:rsid w:val="0015558F"/>
    <w:rsid w:val="0015632F"/>
    <w:rsid w:val="00156836"/>
    <w:rsid w:val="001640C7"/>
    <w:rsid w:val="001662A0"/>
    <w:rsid w:val="001672CC"/>
    <w:rsid w:val="001735B0"/>
    <w:rsid w:val="0017396D"/>
    <w:rsid w:val="00173EFF"/>
    <w:rsid w:val="00174190"/>
    <w:rsid w:val="00174ECA"/>
    <w:rsid w:val="00176092"/>
    <w:rsid w:val="00180B3F"/>
    <w:rsid w:val="00182172"/>
    <w:rsid w:val="001855BB"/>
    <w:rsid w:val="00186FB0"/>
    <w:rsid w:val="001871BC"/>
    <w:rsid w:val="00187D72"/>
    <w:rsid w:val="001908A7"/>
    <w:rsid w:val="00192229"/>
    <w:rsid w:val="001929CE"/>
    <w:rsid w:val="00192D4A"/>
    <w:rsid w:val="00193824"/>
    <w:rsid w:val="001951CD"/>
    <w:rsid w:val="00195240"/>
    <w:rsid w:val="00195306"/>
    <w:rsid w:val="001955D4"/>
    <w:rsid w:val="00195BB1"/>
    <w:rsid w:val="00197D4D"/>
    <w:rsid w:val="001A0D4F"/>
    <w:rsid w:val="001B42F5"/>
    <w:rsid w:val="001B4454"/>
    <w:rsid w:val="001B4B73"/>
    <w:rsid w:val="001B69E4"/>
    <w:rsid w:val="001C096D"/>
    <w:rsid w:val="001C1322"/>
    <w:rsid w:val="001C1CDB"/>
    <w:rsid w:val="001C2484"/>
    <w:rsid w:val="001C393B"/>
    <w:rsid w:val="001C450B"/>
    <w:rsid w:val="001C5D91"/>
    <w:rsid w:val="001C75F9"/>
    <w:rsid w:val="001D325E"/>
    <w:rsid w:val="001E0C28"/>
    <w:rsid w:val="001E2028"/>
    <w:rsid w:val="001E51DD"/>
    <w:rsid w:val="001E5D81"/>
    <w:rsid w:val="001F062E"/>
    <w:rsid w:val="001F0DCC"/>
    <w:rsid w:val="001F1006"/>
    <w:rsid w:val="001F1817"/>
    <w:rsid w:val="001F307C"/>
    <w:rsid w:val="001F3980"/>
    <w:rsid w:val="001F7E03"/>
    <w:rsid w:val="00200C01"/>
    <w:rsid w:val="00201A1E"/>
    <w:rsid w:val="002025DD"/>
    <w:rsid w:val="00203100"/>
    <w:rsid w:val="00203EDB"/>
    <w:rsid w:val="00204AB2"/>
    <w:rsid w:val="0020587D"/>
    <w:rsid w:val="002110CF"/>
    <w:rsid w:val="00214305"/>
    <w:rsid w:val="00216A1B"/>
    <w:rsid w:val="00220D37"/>
    <w:rsid w:val="00222160"/>
    <w:rsid w:val="0022336B"/>
    <w:rsid w:val="002255D6"/>
    <w:rsid w:val="00225CC1"/>
    <w:rsid w:val="00226706"/>
    <w:rsid w:val="00227687"/>
    <w:rsid w:val="00231E40"/>
    <w:rsid w:val="00231FA6"/>
    <w:rsid w:val="00232161"/>
    <w:rsid w:val="0023390D"/>
    <w:rsid w:val="00241976"/>
    <w:rsid w:val="00241DBD"/>
    <w:rsid w:val="0024268F"/>
    <w:rsid w:val="00244F4E"/>
    <w:rsid w:val="0024566B"/>
    <w:rsid w:val="002470C9"/>
    <w:rsid w:val="00250453"/>
    <w:rsid w:val="00250777"/>
    <w:rsid w:val="002541AA"/>
    <w:rsid w:val="00257709"/>
    <w:rsid w:val="00257A41"/>
    <w:rsid w:val="0026082A"/>
    <w:rsid w:val="00260CD2"/>
    <w:rsid w:val="00262BE1"/>
    <w:rsid w:val="00263B5D"/>
    <w:rsid w:val="00263BF4"/>
    <w:rsid w:val="002650FB"/>
    <w:rsid w:val="00265DFA"/>
    <w:rsid w:val="00265EB8"/>
    <w:rsid w:val="00270225"/>
    <w:rsid w:val="00271135"/>
    <w:rsid w:val="0027122B"/>
    <w:rsid w:val="0027122E"/>
    <w:rsid w:val="00273114"/>
    <w:rsid w:val="00277DD9"/>
    <w:rsid w:val="00280B42"/>
    <w:rsid w:val="002816CA"/>
    <w:rsid w:val="00282982"/>
    <w:rsid w:val="00286BA7"/>
    <w:rsid w:val="00287049"/>
    <w:rsid w:val="00287DCE"/>
    <w:rsid w:val="00290177"/>
    <w:rsid w:val="00291E0A"/>
    <w:rsid w:val="0029266F"/>
    <w:rsid w:val="00292826"/>
    <w:rsid w:val="00295A3E"/>
    <w:rsid w:val="00296093"/>
    <w:rsid w:val="002A05A9"/>
    <w:rsid w:val="002A2A9F"/>
    <w:rsid w:val="002A4292"/>
    <w:rsid w:val="002A65E6"/>
    <w:rsid w:val="002A6613"/>
    <w:rsid w:val="002A6CF3"/>
    <w:rsid w:val="002B067D"/>
    <w:rsid w:val="002B2B7F"/>
    <w:rsid w:val="002B3136"/>
    <w:rsid w:val="002B5814"/>
    <w:rsid w:val="002B5FA0"/>
    <w:rsid w:val="002B6537"/>
    <w:rsid w:val="002C130F"/>
    <w:rsid w:val="002C2714"/>
    <w:rsid w:val="002C5A39"/>
    <w:rsid w:val="002D076B"/>
    <w:rsid w:val="002D0890"/>
    <w:rsid w:val="002D366A"/>
    <w:rsid w:val="002D6CBD"/>
    <w:rsid w:val="002D7341"/>
    <w:rsid w:val="002D77A0"/>
    <w:rsid w:val="002E068F"/>
    <w:rsid w:val="002E2AA0"/>
    <w:rsid w:val="002E2E17"/>
    <w:rsid w:val="002E4BE1"/>
    <w:rsid w:val="002E4C89"/>
    <w:rsid w:val="002E51A0"/>
    <w:rsid w:val="002E7B53"/>
    <w:rsid w:val="002F20CE"/>
    <w:rsid w:val="002F398B"/>
    <w:rsid w:val="00300149"/>
    <w:rsid w:val="00301B51"/>
    <w:rsid w:val="00302C6D"/>
    <w:rsid w:val="003039DE"/>
    <w:rsid w:val="003067CD"/>
    <w:rsid w:val="00310AE6"/>
    <w:rsid w:val="0031161D"/>
    <w:rsid w:val="003125C4"/>
    <w:rsid w:val="00312BCE"/>
    <w:rsid w:val="00314133"/>
    <w:rsid w:val="00314712"/>
    <w:rsid w:val="0031695C"/>
    <w:rsid w:val="0031713D"/>
    <w:rsid w:val="0032114E"/>
    <w:rsid w:val="003220DC"/>
    <w:rsid w:val="00322294"/>
    <w:rsid w:val="00323342"/>
    <w:rsid w:val="0032403C"/>
    <w:rsid w:val="003249B5"/>
    <w:rsid w:val="00325E5A"/>
    <w:rsid w:val="003268F2"/>
    <w:rsid w:val="00326A3B"/>
    <w:rsid w:val="00331296"/>
    <w:rsid w:val="00331E86"/>
    <w:rsid w:val="00335EF0"/>
    <w:rsid w:val="0034036C"/>
    <w:rsid w:val="00342D71"/>
    <w:rsid w:val="00343EE2"/>
    <w:rsid w:val="003461B5"/>
    <w:rsid w:val="003462BE"/>
    <w:rsid w:val="00347686"/>
    <w:rsid w:val="00353E4F"/>
    <w:rsid w:val="003562D9"/>
    <w:rsid w:val="00356FE0"/>
    <w:rsid w:val="00357EF0"/>
    <w:rsid w:val="003605D4"/>
    <w:rsid w:val="00362595"/>
    <w:rsid w:val="00364C13"/>
    <w:rsid w:val="003655B0"/>
    <w:rsid w:val="00365E1A"/>
    <w:rsid w:val="003668B7"/>
    <w:rsid w:val="00374E3F"/>
    <w:rsid w:val="003772B3"/>
    <w:rsid w:val="00377E57"/>
    <w:rsid w:val="00383ED7"/>
    <w:rsid w:val="00385ADE"/>
    <w:rsid w:val="00387861"/>
    <w:rsid w:val="003905A2"/>
    <w:rsid w:val="00391F91"/>
    <w:rsid w:val="003924B2"/>
    <w:rsid w:val="00394230"/>
    <w:rsid w:val="00395FB2"/>
    <w:rsid w:val="00396524"/>
    <w:rsid w:val="00396561"/>
    <w:rsid w:val="003A1E65"/>
    <w:rsid w:val="003A5C38"/>
    <w:rsid w:val="003A6466"/>
    <w:rsid w:val="003A770E"/>
    <w:rsid w:val="003B2C26"/>
    <w:rsid w:val="003B2F45"/>
    <w:rsid w:val="003B3E16"/>
    <w:rsid w:val="003B4104"/>
    <w:rsid w:val="003B5532"/>
    <w:rsid w:val="003C1466"/>
    <w:rsid w:val="003C46EB"/>
    <w:rsid w:val="003C7988"/>
    <w:rsid w:val="003D26EC"/>
    <w:rsid w:val="003D4B44"/>
    <w:rsid w:val="003D71DA"/>
    <w:rsid w:val="003E42FA"/>
    <w:rsid w:val="003E6C55"/>
    <w:rsid w:val="003E72D4"/>
    <w:rsid w:val="003E7E53"/>
    <w:rsid w:val="003F3AE4"/>
    <w:rsid w:val="003F4C75"/>
    <w:rsid w:val="003F7003"/>
    <w:rsid w:val="00401662"/>
    <w:rsid w:val="0040403F"/>
    <w:rsid w:val="00406159"/>
    <w:rsid w:val="00413618"/>
    <w:rsid w:val="00413AB9"/>
    <w:rsid w:val="00416127"/>
    <w:rsid w:val="004162B4"/>
    <w:rsid w:val="00416533"/>
    <w:rsid w:val="00417FC2"/>
    <w:rsid w:val="00423FAE"/>
    <w:rsid w:val="00424219"/>
    <w:rsid w:val="0042548F"/>
    <w:rsid w:val="004275AB"/>
    <w:rsid w:val="004304C3"/>
    <w:rsid w:val="0043074D"/>
    <w:rsid w:val="004324ED"/>
    <w:rsid w:val="00432652"/>
    <w:rsid w:val="00435081"/>
    <w:rsid w:val="004356B3"/>
    <w:rsid w:val="0043769D"/>
    <w:rsid w:val="00441E33"/>
    <w:rsid w:val="00444BD9"/>
    <w:rsid w:val="004459B1"/>
    <w:rsid w:val="0044635D"/>
    <w:rsid w:val="00451060"/>
    <w:rsid w:val="00452884"/>
    <w:rsid w:val="00454608"/>
    <w:rsid w:val="0045786B"/>
    <w:rsid w:val="00457E6D"/>
    <w:rsid w:val="00460B9C"/>
    <w:rsid w:val="004638FD"/>
    <w:rsid w:val="00465D70"/>
    <w:rsid w:val="00470A5E"/>
    <w:rsid w:val="00473F83"/>
    <w:rsid w:val="0047537F"/>
    <w:rsid w:val="00476349"/>
    <w:rsid w:val="00480F59"/>
    <w:rsid w:val="00481410"/>
    <w:rsid w:val="00482E04"/>
    <w:rsid w:val="00483602"/>
    <w:rsid w:val="0048562A"/>
    <w:rsid w:val="004874A6"/>
    <w:rsid w:val="00492215"/>
    <w:rsid w:val="0049497B"/>
    <w:rsid w:val="004A1C31"/>
    <w:rsid w:val="004A2D72"/>
    <w:rsid w:val="004A3EC0"/>
    <w:rsid w:val="004A4033"/>
    <w:rsid w:val="004A4812"/>
    <w:rsid w:val="004A541F"/>
    <w:rsid w:val="004A6FB9"/>
    <w:rsid w:val="004B180C"/>
    <w:rsid w:val="004B21B0"/>
    <w:rsid w:val="004B2982"/>
    <w:rsid w:val="004B3B84"/>
    <w:rsid w:val="004B5229"/>
    <w:rsid w:val="004B5332"/>
    <w:rsid w:val="004B53B6"/>
    <w:rsid w:val="004B7D8B"/>
    <w:rsid w:val="004C03CA"/>
    <w:rsid w:val="004C0486"/>
    <w:rsid w:val="004C1094"/>
    <w:rsid w:val="004C1655"/>
    <w:rsid w:val="004C2504"/>
    <w:rsid w:val="004C56DD"/>
    <w:rsid w:val="004C7340"/>
    <w:rsid w:val="004C73CB"/>
    <w:rsid w:val="004C79EF"/>
    <w:rsid w:val="004D08A5"/>
    <w:rsid w:val="004D3E50"/>
    <w:rsid w:val="004D415E"/>
    <w:rsid w:val="004D6722"/>
    <w:rsid w:val="004D69F0"/>
    <w:rsid w:val="004E19E2"/>
    <w:rsid w:val="004E316E"/>
    <w:rsid w:val="004E3A89"/>
    <w:rsid w:val="004E62C2"/>
    <w:rsid w:val="004F0FAE"/>
    <w:rsid w:val="004F1344"/>
    <w:rsid w:val="004F453D"/>
    <w:rsid w:val="004F4B51"/>
    <w:rsid w:val="004F5171"/>
    <w:rsid w:val="004F58AC"/>
    <w:rsid w:val="004F6614"/>
    <w:rsid w:val="004F7583"/>
    <w:rsid w:val="005007BB"/>
    <w:rsid w:val="0050161B"/>
    <w:rsid w:val="005025FC"/>
    <w:rsid w:val="00503277"/>
    <w:rsid w:val="00504760"/>
    <w:rsid w:val="005047B6"/>
    <w:rsid w:val="005067BA"/>
    <w:rsid w:val="00507FD3"/>
    <w:rsid w:val="005116D3"/>
    <w:rsid w:val="00512C61"/>
    <w:rsid w:val="00514372"/>
    <w:rsid w:val="00514B99"/>
    <w:rsid w:val="0051535D"/>
    <w:rsid w:val="00515F71"/>
    <w:rsid w:val="00522113"/>
    <w:rsid w:val="005224BE"/>
    <w:rsid w:val="005226E4"/>
    <w:rsid w:val="00523254"/>
    <w:rsid w:val="00527BB5"/>
    <w:rsid w:val="00530E8E"/>
    <w:rsid w:val="0053327D"/>
    <w:rsid w:val="005348EF"/>
    <w:rsid w:val="00534C52"/>
    <w:rsid w:val="00541ED8"/>
    <w:rsid w:val="00546542"/>
    <w:rsid w:val="00551E62"/>
    <w:rsid w:val="00552442"/>
    <w:rsid w:val="0055369E"/>
    <w:rsid w:val="0056078E"/>
    <w:rsid w:val="0056250C"/>
    <w:rsid w:val="00563BB0"/>
    <w:rsid w:val="00563E7B"/>
    <w:rsid w:val="00564513"/>
    <w:rsid w:val="0056696A"/>
    <w:rsid w:val="00571A84"/>
    <w:rsid w:val="00571EB9"/>
    <w:rsid w:val="00572F0E"/>
    <w:rsid w:val="00575364"/>
    <w:rsid w:val="005754DD"/>
    <w:rsid w:val="005766CB"/>
    <w:rsid w:val="00576CD0"/>
    <w:rsid w:val="0057773D"/>
    <w:rsid w:val="00580D27"/>
    <w:rsid w:val="0058195E"/>
    <w:rsid w:val="00581960"/>
    <w:rsid w:val="005841ED"/>
    <w:rsid w:val="00584D13"/>
    <w:rsid w:val="005864A0"/>
    <w:rsid w:val="005872E5"/>
    <w:rsid w:val="005915C9"/>
    <w:rsid w:val="005916E5"/>
    <w:rsid w:val="00594767"/>
    <w:rsid w:val="0059531A"/>
    <w:rsid w:val="005956AE"/>
    <w:rsid w:val="00596182"/>
    <w:rsid w:val="005A226E"/>
    <w:rsid w:val="005B00E7"/>
    <w:rsid w:val="005B2636"/>
    <w:rsid w:val="005B3121"/>
    <w:rsid w:val="005B6BE1"/>
    <w:rsid w:val="005B6F5E"/>
    <w:rsid w:val="005C2A26"/>
    <w:rsid w:val="005C3841"/>
    <w:rsid w:val="005D0F25"/>
    <w:rsid w:val="005D1512"/>
    <w:rsid w:val="005D2069"/>
    <w:rsid w:val="005D49E3"/>
    <w:rsid w:val="005D7E34"/>
    <w:rsid w:val="005E2D4C"/>
    <w:rsid w:val="005E3090"/>
    <w:rsid w:val="005E4D6C"/>
    <w:rsid w:val="005E4E42"/>
    <w:rsid w:val="005E5CE6"/>
    <w:rsid w:val="005E6E8F"/>
    <w:rsid w:val="005F17FD"/>
    <w:rsid w:val="005F2312"/>
    <w:rsid w:val="005F2D59"/>
    <w:rsid w:val="005F35B4"/>
    <w:rsid w:val="005F5F62"/>
    <w:rsid w:val="005F5F80"/>
    <w:rsid w:val="005F6C21"/>
    <w:rsid w:val="005F7035"/>
    <w:rsid w:val="00605438"/>
    <w:rsid w:val="0060788A"/>
    <w:rsid w:val="006105DD"/>
    <w:rsid w:val="00613C22"/>
    <w:rsid w:val="006156E5"/>
    <w:rsid w:val="00615ABE"/>
    <w:rsid w:val="00615F68"/>
    <w:rsid w:val="0061616A"/>
    <w:rsid w:val="00617450"/>
    <w:rsid w:val="00617929"/>
    <w:rsid w:val="00621516"/>
    <w:rsid w:val="0062173B"/>
    <w:rsid w:val="00623EDE"/>
    <w:rsid w:val="00625D32"/>
    <w:rsid w:val="00626C5A"/>
    <w:rsid w:val="006317CE"/>
    <w:rsid w:val="00631FB4"/>
    <w:rsid w:val="006367B0"/>
    <w:rsid w:val="00637A70"/>
    <w:rsid w:val="006409BA"/>
    <w:rsid w:val="00643F86"/>
    <w:rsid w:val="0064618B"/>
    <w:rsid w:val="006473B5"/>
    <w:rsid w:val="00647549"/>
    <w:rsid w:val="00652F9A"/>
    <w:rsid w:val="006533DE"/>
    <w:rsid w:val="00654AA2"/>
    <w:rsid w:val="00656B0D"/>
    <w:rsid w:val="006577CF"/>
    <w:rsid w:val="0065785E"/>
    <w:rsid w:val="00657E5A"/>
    <w:rsid w:val="00660B58"/>
    <w:rsid w:val="00664B2A"/>
    <w:rsid w:val="006669C5"/>
    <w:rsid w:val="00666A3C"/>
    <w:rsid w:val="00670890"/>
    <w:rsid w:val="006734CF"/>
    <w:rsid w:val="006744FB"/>
    <w:rsid w:val="00676C5B"/>
    <w:rsid w:val="00680A03"/>
    <w:rsid w:val="00682EB0"/>
    <w:rsid w:val="0068332A"/>
    <w:rsid w:val="006833ED"/>
    <w:rsid w:val="00683706"/>
    <w:rsid w:val="00684AA3"/>
    <w:rsid w:val="00685117"/>
    <w:rsid w:val="00685DA7"/>
    <w:rsid w:val="00687241"/>
    <w:rsid w:val="00691A4E"/>
    <w:rsid w:val="006939AF"/>
    <w:rsid w:val="00693F46"/>
    <w:rsid w:val="006942FB"/>
    <w:rsid w:val="00695755"/>
    <w:rsid w:val="00695DB1"/>
    <w:rsid w:val="00696A5E"/>
    <w:rsid w:val="006A073B"/>
    <w:rsid w:val="006A0F6B"/>
    <w:rsid w:val="006A2775"/>
    <w:rsid w:val="006A5027"/>
    <w:rsid w:val="006A5FA3"/>
    <w:rsid w:val="006A7A85"/>
    <w:rsid w:val="006A7C2F"/>
    <w:rsid w:val="006A7FBF"/>
    <w:rsid w:val="006B6710"/>
    <w:rsid w:val="006C291A"/>
    <w:rsid w:val="006C697A"/>
    <w:rsid w:val="006C6E23"/>
    <w:rsid w:val="006D0191"/>
    <w:rsid w:val="006D13EB"/>
    <w:rsid w:val="006D3858"/>
    <w:rsid w:val="006D441B"/>
    <w:rsid w:val="006D44B4"/>
    <w:rsid w:val="006D4C23"/>
    <w:rsid w:val="006D5386"/>
    <w:rsid w:val="006D53AD"/>
    <w:rsid w:val="006E1470"/>
    <w:rsid w:val="006E1A70"/>
    <w:rsid w:val="006E351F"/>
    <w:rsid w:val="006E4BD5"/>
    <w:rsid w:val="006F053A"/>
    <w:rsid w:val="006F115A"/>
    <w:rsid w:val="006F3536"/>
    <w:rsid w:val="006F529C"/>
    <w:rsid w:val="006F6727"/>
    <w:rsid w:val="006F702F"/>
    <w:rsid w:val="007004DE"/>
    <w:rsid w:val="007038CE"/>
    <w:rsid w:val="00706CC0"/>
    <w:rsid w:val="00714CE2"/>
    <w:rsid w:val="00715BDB"/>
    <w:rsid w:val="00720DCD"/>
    <w:rsid w:val="00722F7B"/>
    <w:rsid w:val="00724408"/>
    <w:rsid w:val="00724B95"/>
    <w:rsid w:val="007260CB"/>
    <w:rsid w:val="0072714B"/>
    <w:rsid w:val="00730D6F"/>
    <w:rsid w:val="00742848"/>
    <w:rsid w:val="00743C93"/>
    <w:rsid w:val="00744A41"/>
    <w:rsid w:val="0074662C"/>
    <w:rsid w:val="007522FB"/>
    <w:rsid w:val="007527C8"/>
    <w:rsid w:val="007531D3"/>
    <w:rsid w:val="00754080"/>
    <w:rsid w:val="007560B6"/>
    <w:rsid w:val="00756292"/>
    <w:rsid w:val="0075644A"/>
    <w:rsid w:val="00757FEB"/>
    <w:rsid w:val="00767D57"/>
    <w:rsid w:val="007704A9"/>
    <w:rsid w:val="007740EC"/>
    <w:rsid w:val="0077487B"/>
    <w:rsid w:val="00775A48"/>
    <w:rsid w:val="0078207D"/>
    <w:rsid w:val="007846CD"/>
    <w:rsid w:val="00785A49"/>
    <w:rsid w:val="00785F0F"/>
    <w:rsid w:val="00787378"/>
    <w:rsid w:val="007944A0"/>
    <w:rsid w:val="0079512A"/>
    <w:rsid w:val="007963B0"/>
    <w:rsid w:val="00797449"/>
    <w:rsid w:val="007A1170"/>
    <w:rsid w:val="007A5A47"/>
    <w:rsid w:val="007A5F01"/>
    <w:rsid w:val="007A6609"/>
    <w:rsid w:val="007A71F5"/>
    <w:rsid w:val="007A7212"/>
    <w:rsid w:val="007B0493"/>
    <w:rsid w:val="007B0FFA"/>
    <w:rsid w:val="007B117C"/>
    <w:rsid w:val="007B1729"/>
    <w:rsid w:val="007B3D5B"/>
    <w:rsid w:val="007B422C"/>
    <w:rsid w:val="007B467B"/>
    <w:rsid w:val="007B6BFE"/>
    <w:rsid w:val="007C2AB6"/>
    <w:rsid w:val="007C485A"/>
    <w:rsid w:val="007C65CA"/>
    <w:rsid w:val="007D361F"/>
    <w:rsid w:val="007D7744"/>
    <w:rsid w:val="007D7918"/>
    <w:rsid w:val="007D7F36"/>
    <w:rsid w:val="007E29C3"/>
    <w:rsid w:val="007E2C80"/>
    <w:rsid w:val="007E5B85"/>
    <w:rsid w:val="007E5F85"/>
    <w:rsid w:val="007E6324"/>
    <w:rsid w:val="007E71E9"/>
    <w:rsid w:val="007F0BE0"/>
    <w:rsid w:val="007F0F47"/>
    <w:rsid w:val="007F232C"/>
    <w:rsid w:val="007F339E"/>
    <w:rsid w:val="007F5687"/>
    <w:rsid w:val="007F59D1"/>
    <w:rsid w:val="007F616E"/>
    <w:rsid w:val="00801530"/>
    <w:rsid w:val="00802A15"/>
    <w:rsid w:val="00803329"/>
    <w:rsid w:val="00803C50"/>
    <w:rsid w:val="00803EAD"/>
    <w:rsid w:val="00803EEA"/>
    <w:rsid w:val="00804C16"/>
    <w:rsid w:val="00806A47"/>
    <w:rsid w:val="00810611"/>
    <w:rsid w:val="008109AB"/>
    <w:rsid w:val="008144C3"/>
    <w:rsid w:val="00815F33"/>
    <w:rsid w:val="008232EA"/>
    <w:rsid w:val="00824CA5"/>
    <w:rsid w:val="008265BB"/>
    <w:rsid w:val="00827638"/>
    <w:rsid w:val="008307AE"/>
    <w:rsid w:val="00830B08"/>
    <w:rsid w:val="00831596"/>
    <w:rsid w:val="0083542A"/>
    <w:rsid w:val="00840705"/>
    <w:rsid w:val="00842C19"/>
    <w:rsid w:val="00843137"/>
    <w:rsid w:val="00843185"/>
    <w:rsid w:val="008511B6"/>
    <w:rsid w:val="008528E2"/>
    <w:rsid w:val="00854E64"/>
    <w:rsid w:val="00855FD3"/>
    <w:rsid w:val="00857CD2"/>
    <w:rsid w:val="0086033E"/>
    <w:rsid w:val="0086073D"/>
    <w:rsid w:val="0086077F"/>
    <w:rsid w:val="008631D1"/>
    <w:rsid w:val="00864C3B"/>
    <w:rsid w:val="00867B38"/>
    <w:rsid w:val="00874153"/>
    <w:rsid w:val="00875195"/>
    <w:rsid w:val="008805B6"/>
    <w:rsid w:val="00880E58"/>
    <w:rsid w:val="00882798"/>
    <w:rsid w:val="008854B2"/>
    <w:rsid w:val="008860B9"/>
    <w:rsid w:val="00886C1D"/>
    <w:rsid w:val="0088731D"/>
    <w:rsid w:val="00891407"/>
    <w:rsid w:val="0089401D"/>
    <w:rsid w:val="00897A96"/>
    <w:rsid w:val="008A0BCD"/>
    <w:rsid w:val="008A1318"/>
    <w:rsid w:val="008A5DE3"/>
    <w:rsid w:val="008B0399"/>
    <w:rsid w:val="008B273D"/>
    <w:rsid w:val="008B327F"/>
    <w:rsid w:val="008B3CE1"/>
    <w:rsid w:val="008B51A9"/>
    <w:rsid w:val="008B56D9"/>
    <w:rsid w:val="008B66B1"/>
    <w:rsid w:val="008B68F2"/>
    <w:rsid w:val="008B7FDC"/>
    <w:rsid w:val="008C0DC8"/>
    <w:rsid w:val="008C0DDC"/>
    <w:rsid w:val="008C30B0"/>
    <w:rsid w:val="008C4367"/>
    <w:rsid w:val="008C72DF"/>
    <w:rsid w:val="008D28FF"/>
    <w:rsid w:val="008D2C00"/>
    <w:rsid w:val="008D2EB8"/>
    <w:rsid w:val="008D3B10"/>
    <w:rsid w:val="008D5281"/>
    <w:rsid w:val="008E0BAD"/>
    <w:rsid w:val="008E10B7"/>
    <w:rsid w:val="008E264F"/>
    <w:rsid w:val="008E30B7"/>
    <w:rsid w:val="008E32AF"/>
    <w:rsid w:val="008E33A0"/>
    <w:rsid w:val="008E602E"/>
    <w:rsid w:val="008E62BB"/>
    <w:rsid w:val="008E71C5"/>
    <w:rsid w:val="008E75C0"/>
    <w:rsid w:val="008E7EF9"/>
    <w:rsid w:val="008F047B"/>
    <w:rsid w:val="008F074F"/>
    <w:rsid w:val="008F17E0"/>
    <w:rsid w:val="008F20E7"/>
    <w:rsid w:val="008F44FF"/>
    <w:rsid w:val="008F5FCC"/>
    <w:rsid w:val="009021CC"/>
    <w:rsid w:val="00904CEC"/>
    <w:rsid w:val="00905A68"/>
    <w:rsid w:val="009103A5"/>
    <w:rsid w:val="009147A3"/>
    <w:rsid w:val="009147A6"/>
    <w:rsid w:val="00914810"/>
    <w:rsid w:val="00915897"/>
    <w:rsid w:val="00915A10"/>
    <w:rsid w:val="00915ECE"/>
    <w:rsid w:val="009175A8"/>
    <w:rsid w:val="00920C40"/>
    <w:rsid w:val="00921827"/>
    <w:rsid w:val="009232F0"/>
    <w:rsid w:val="00925650"/>
    <w:rsid w:val="00926A45"/>
    <w:rsid w:val="0092798E"/>
    <w:rsid w:val="009304AA"/>
    <w:rsid w:val="00931F58"/>
    <w:rsid w:val="0093781D"/>
    <w:rsid w:val="00940A7B"/>
    <w:rsid w:val="00945A1A"/>
    <w:rsid w:val="009461BD"/>
    <w:rsid w:val="009541A7"/>
    <w:rsid w:val="00965AEA"/>
    <w:rsid w:val="009746DA"/>
    <w:rsid w:val="00974842"/>
    <w:rsid w:val="00977161"/>
    <w:rsid w:val="0097746B"/>
    <w:rsid w:val="00977837"/>
    <w:rsid w:val="00980595"/>
    <w:rsid w:val="00985C84"/>
    <w:rsid w:val="00997CDE"/>
    <w:rsid w:val="009A272F"/>
    <w:rsid w:val="009A4C74"/>
    <w:rsid w:val="009B14E5"/>
    <w:rsid w:val="009B1C9D"/>
    <w:rsid w:val="009B33CA"/>
    <w:rsid w:val="009B3ED2"/>
    <w:rsid w:val="009B44EA"/>
    <w:rsid w:val="009B5F87"/>
    <w:rsid w:val="009C0296"/>
    <w:rsid w:val="009C10F3"/>
    <w:rsid w:val="009C1581"/>
    <w:rsid w:val="009C209E"/>
    <w:rsid w:val="009C2690"/>
    <w:rsid w:val="009C679A"/>
    <w:rsid w:val="009C6A2E"/>
    <w:rsid w:val="009C6B43"/>
    <w:rsid w:val="009D0D34"/>
    <w:rsid w:val="009D3AB5"/>
    <w:rsid w:val="009D452B"/>
    <w:rsid w:val="009D4624"/>
    <w:rsid w:val="009D5C79"/>
    <w:rsid w:val="009D67C2"/>
    <w:rsid w:val="009D7CAA"/>
    <w:rsid w:val="009E7F32"/>
    <w:rsid w:val="009F1CD5"/>
    <w:rsid w:val="009F3DC7"/>
    <w:rsid w:val="009F62F4"/>
    <w:rsid w:val="009F749E"/>
    <w:rsid w:val="009F77FD"/>
    <w:rsid w:val="00A0121A"/>
    <w:rsid w:val="00A0466D"/>
    <w:rsid w:val="00A1283B"/>
    <w:rsid w:val="00A15BD6"/>
    <w:rsid w:val="00A161AB"/>
    <w:rsid w:val="00A20C35"/>
    <w:rsid w:val="00A21760"/>
    <w:rsid w:val="00A22A75"/>
    <w:rsid w:val="00A23058"/>
    <w:rsid w:val="00A2356F"/>
    <w:rsid w:val="00A273E9"/>
    <w:rsid w:val="00A27D52"/>
    <w:rsid w:val="00A34321"/>
    <w:rsid w:val="00A34ED2"/>
    <w:rsid w:val="00A3642B"/>
    <w:rsid w:val="00A4249B"/>
    <w:rsid w:val="00A4490C"/>
    <w:rsid w:val="00A44957"/>
    <w:rsid w:val="00A44A07"/>
    <w:rsid w:val="00A5339B"/>
    <w:rsid w:val="00A56AF2"/>
    <w:rsid w:val="00A65FF1"/>
    <w:rsid w:val="00A66552"/>
    <w:rsid w:val="00A66DE2"/>
    <w:rsid w:val="00A67CA4"/>
    <w:rsid w:val="00A7050B"/>
    <w:rsid w:val="00A7227D"/>
    <w:rsid w:val="00A73F35"/>
    <w:rsid w:val="00A7507B"/>
    <w:rsid w:val="00A75A1D"/>
    <w:rsid w:val="00A763B3"/>
    <w:rsid w:val="00A80EB1"/>
    <w:rsid w:val="00A8474E"/>
    <w:rsid w:val="00A85F92"/>
    <w:rsid w:val="00A868B7"/>
    <w:rsid w:val="00A90759"/>
    <w:rsid w:val="00A90EC4"/>
    <w:rsid w:val="00A911BE"/>
    <w:rsid w:val="00A91D55"/>
    <w:rsid w:val="00A94EBE"/>
    <w:rsid w:val="00A94F8B"/>
    <w:rsid w:val="00AA01BB"/>
    <w:rsid w:val="00AA1541"/>
    <w:rsid w:val="00AA3B7E"/>
    <w:rsid w:val="00AB0CB8"/>
    <w:rsid w:val="00AB1171"/>
    <w:rsid w:val="00AB1EDD"/>
    <w:rsid w:val="00AB292F"/>
    <w:rsid w:val="00AC094F"/>
    <w:rsid w:val="00AC11D3"/>
    <w:rsid w:val="00AC2B1F"/>
    <w:rsid w:val="00AC7D21"/>
    <w:rsid w:val="00AD1EAA"/>
    <w:rsid w:val="00AD4FC4"/>
    <w:rsid w:val="00AD5B54"/>
    <w:rsid w:val="00AD6E75"/>
    <w:rsid w:val="00AD7B43"/>
    <w:rsid w:val="00AE0688"/>
    <w:rsid w:val="00AE08B6"/>
    <w:rsid w:val="00AE1A5B"/>
    <w:rsid w:val="00AE257C"/>
    <w:rsid w:val="00AE4850"/>
    <w:rsid w:val="00AE6118"/>
    <w:rsid w:val="00AF023B"/>
    <w:rsid w:val="00AF0249"/>
    <w:rsid w:val="00B00C42"/>
    <w:rsid w:val="00B01510"/>
    <w:rsid w:val="00B0290A"/>
    <w:rsid w:val="00B046D1"/>
    <w:rsid w:val="00B057D0"/>
    <w:rsid w:val="00B069F4"/>
    <w:rsid w:val="00B11D4D"/>
    <w:rsid w:val="00B12738"/>
    <w:rsid w:val="00B12E47"/>
    <w:rsid w:val="00B205F2"/>
    <w:rsid w:val="00B2207F"/>
    <w:rsid w:val="00B24DFE"/>
    <w:rsid w:val="00B26E65"/>
    <w:rsid w:val="00B310BF"/>
    <w:rsid w:val="00B330B3"/>
    <w:rsid w:val="00B3503C"/>
    <w:rsid w:val="00B35ED5"/>
    <w:rsid w:val="00B36855"/>
    <w:rsid w:val="00B376C6"/>
    <w:rsid w:val="00B4069C"/>
    <w:rsid w:val="00B40F2A"/>
    <w:rsid w:val="00B41313"/>
    <w:rsid w:val="00B44DE6"/>
    <w:rsid w:val="00B459F3"/>
    <w:rsid w:val="00B477E9"/>
    <w:rsid w:val="00B47FA8"/>
    <w:rsid w:val="00B50832"/>
    <w:rsid w:val="00B50F67"/>
    <w:rsid w:val="00B5282E"/>
    <w:rsid w:val="00B535CB"/>
    <w:rsid w:val="00B557E2"/>
    <w:rsid w:val="00B55D5B"/>
    <w:rsid w:val="00B561F6"/>
    <w:rsid w:val="00B623FC"/>
    <w:rsid w:val="00B63E3D"/>
    <w:rsid w:val="00B64CF7"/>
    <w:rsid w:val="00B656D3"/>
    <w:rsid w:val="00B67631"/>
    <w:rsid w:val="00B67E5E"/>
    <w:rsid w:val="00B711F6"/>
    <w:rsid w:val="00B72FEB"/>
    <w:rsid w:val="00B737EE"/>
    <w:rsid w:val="00B747D0"/>
    <w:rsid w:val="00B748E3"/>
    <w:rsid w:val="00B77097"/>
    <w:rsid w:val="00B77F6E"/>
    <w:rsid w:val="00B82A83"/>
    <w:rsid w:val="00B83CD1"/>
    <w:rsid w:val="00B907EF"/>
    <w:rsid w:val="00B90F71"/>
    <w:rsid w:val="00B91124"/>
    <w:rsid w:val="00B911B6"/>
    <w:rsid w:val="00B91EA2"/>
    <w:rsid w:val="00BA2C81"/>
    <w:rsid w:val="00BA2F54"/>
    <w:rsid w:val="00BA310A"/>
    <w:rsid w:val="00BA406A"/>
    <w:rsid w:val="00BA56F7"/>
    <w:rsid w:val="00BA6C50"/>
    <w:rsid w:val="00BB0FB8"/>
    <w:rsid w:val="00BB18AC"/>
    <w:rsid w:val="00BB2ECD"/>
    <w:rsid w:val="00BB58DA"/>
    <w:rsid w:val="00BB6337"/>
    <w:rsid w:val="00BC29CD"/>
    <w:rsid w:val="00BC381C"/>
    <w:rsid w:val="00BC6909"/>
    <w:rsid w:val="00BC7FE3"/>
    <w:rsid w:val="00BD04A6"/>
    <w:rsid w:val="00BD0BD7"/>
    <w:rsid w:val="00BD165E"/>
    <w:rsid w:val="00BD4C44"/>
    <w:rsid w:val="00BD607E"/>
    <w:rsid w:val="00BD6126"/>
    <w:rsid w:val="00BD6A98"/>
    <w:rsid w:val="00BD7046"/>
    <w:rsid w:val="00BE0D17"/>
    <w:rsid w:val="00BE35A9"/>
    <w:rsid w:val="00BE4455"/>
    <w:rsid w:val="00BE6856"/>
    <w:rsid w:val="00BF2B5F"/>
    <w:rsid w:val="00BF33A4"/>
    <w:rsid w:val="00BF4AD4"/>
    <w:rsid w:val="00BF72F8"/>
    <w:rsid w:val="00BF7C52"/>
    <w:rsid w:val="00C0422E"/>
    <w:rsid w:val="00C04388"/>
    <w:rsid w:val="00C07969"/>
    <w:rsid w:val="00C100DA"/>
    <w:rsid w:val="00C10A65"/>
    <w:rsid w:val="00C12239"/>
    <w:rsid w:val="00C17D20"/>
    <w:rsid w:val="00C17F92"/>
    <w:rsid w:val="00C25E2C"/>
    <w:rsid w:val="00C26238"/>
    <w:rsid w:val="00C330A3"/>
    <w:rsid w:val="00C333C4"/>
    <w:rsid w:val="00C34C9A"/>
    <w:rsid w:val="00C350DA"/>
    <w:rsid w:val="00C3788F"/>
    <w:rsid w:val="00C42A0A"/>
    <w:rsid w:val="00C42C11"/>
    <w:rsid w:val="00C43820"/>
    <w:rsid w:val="00C4574C"/>
    <w:rsid w:val="00C464DF"/>
    <w:rsid w:val="00C500F9"/>
    <w:rsid w:val="00C533BB"/>
    <w:rsid w:val="00C54266"/>
    <w:rsid w:val="00C5499A"/>
    <w:rsid w:val="00C62786"/>
    <w:rsid w:val="00C66A6D"/>
    <w:rsid w:val="00C732DA"/>
    <w:rsid w:val="00C747D5"/>
    <w:rsid w:val="00C7566B"/>
    <w:rsid w:val="00C75B8C"/>
    <w:rsid w:val="00C76B3D"/>
    <w:rsid w:val="00C76BD6"/>
    <w:rsid w:val="00C77558"/>
    <w:rsid w:val="00C7797F"/>
    <w:rsid w:val="00C80835"/>
    <w:rsid w:val="00C80D82"/>
    <w:rsid w:val="00C8498A"/>
    <w:rsid w:val="00C86ECB"/>
    <w:rsid w:val="00C9026D"/>
    <w:rsid w:val="00C91584"/>
    <w:rsid w:val="00C91E16"/>
    <w:rsid w:val="00C92070"/>
    <w:rsid w:val="00C94A3D"/>
    <w:rsid w:val="00C95A09"/>
    <w:rsid w:val="00C96D5D"/>
    <w:rsid w:val="00C96FE2"/>
    <w:rsid w:val="00C979BE"/>
    <w:rsid w:val="00CA2008"/>
    <w:rsid w:val="00CA344B"/>
    <w:rsid w:val="00CA50B9"/>
    <w:rsid w:val="00CA60AD"/>
    <w:rsid w:val="00CA7576"/>
    <w:rsid w:val="00CB0F49"/>
    <w:rsid w:val="00CB5665"/>
    <w:rsid w:val="00CB5848"/>
    <w:rsid w:val="00CB6949"/>
    <w:rsid w:val="00CB799D"/>
    <w:rsid w:val="00CC1236"/>
    <w:rsid w:val="00CC2309"/>
    <w:rsid w:val="00CC26E2"/>
    <w:rsid w:val="00CC5525"/>
    <w:rsid w:val="00CC6866"/>
    <w:rsid w:val="00CD1671"/>
    <w:rsid w:val="00CD1C8E"/>
    <w:rsid w:val="00CD1D9B"/>
    <w:rsid w:val="00CD1E1C"/>
    <w:rsid w:val="00CD34F4"/>
    <w:rsid w:val="00CD491B"/>
    <w:rsid w:val="00CD546D"/>
    <w:rsid w:val="00CD6751"/>
    <w:rsid w:val="00CD6F10"/>
    <w:rsid w:val="00CD74B7"/>
    <w:rsid w:val="00CE0A5A"/>
    <w:rsid w:val="00CE0EF9"/>
    <w:rsid w:val="00CE32EB"/>
    <w:rsid w:val="00CE52FC"/>
    <w:rsid w:val="00CE6949"/>
    <w:rsid w:val="00CF152F"/>
    <w:rsid w:val="00CF5746"/>
    <w:rsid w:val="00CF7470"/>
    <w:rsid w:val="00CF7817"/>
    <w:rsid w:val="00D00F7D"/>
    <w:rsid w:val="00D011FB"/>
    <w:rsid w:val="00D02300"/>
    <w:rsid w:val="00D048EB"/>
    <w:rsid w:val="00D062EA"/>
    <w:rsid w:val="00D06D9C"/>
    <w:rsid w:val="00D10DC1"/>
    <w:rsid w:val="00D111A5"/>
    <w:rsid w:val="00D111AB"/>
    <w:rsid w:val="00D12219"/>
    <w:rsid w:val="00D12ADC"/>
    <w:rsid w:val="00D12D16"/>
    <w:rsid w:val="00D163B1"/>
    <w:rsid w:val="00D16EC5"/>
    <w:rsid w:val="00D2011F"/>
    <w:rsid w:val="00D27203"/>
    <w:rsid w:val="00D2752C"/>
    <w:rsid w:val="00D27CDD"/>
    <w:rsid w:val="00D31D41"/>
    <w:rsid w:val="00D3471A"/>
    <w:rsid w:val="00D3614A"/>
    <w:rsid w:val="00D37D0F"/>
    <w:rsid w:val="00D400C4"/>
    <w:rsid w:val="00D43950"/>
    <w:rsid w:val="00D46E27"/>
    <w:rsid w:val="00D51EC9"/>
    <w:rsid w:val="00D53C77"/>
    <w:rsid w:val="00D54446"/>
    <w:rsid w:val="00D57B73"/>
    <w:rsid w:val="00D57E74"/>
    <w:rsid w:val="00D6102B"/>
    <w:rsid w:val="00D62C6C"/>
    <w:rsid w:val="00D674A7"/>
    <w:rsid w:val="00D676A7"/>
    <w:rsid w:val="00D743FE"/>
    <w:rsid w:val="00D75C9A"/>
    <w:rsid w:val="00D76523"/>
    <w:rsid w:val="00D80C50"/>
    <w:rsid w:val="00D80F6D"/>
    <w:rsid w:val="00D8263B"/>
    <w:rsid w:val="00D836C6"/>
    <w:rsid w:val="00D842AF"/>
    <w:rsid w:val="00D85C9B"/>
    <w:rsid w:val="00D873E5"/>
    <w:rsid w:val="00D910EF"/>
    <w:rsid w:val="00D912CD"/>
    <w:rsid w:val="00D9307D"/>
    <w:rsid w:val="00D937DA"/>
    <w:rsid w:val="00D955AD"/>
    <w:rsid w:val="00D95707"/>
    <w:rsid w:val="00D95E17"/>
    <w:rsid w:val="00D967DB"/>
    <w:rsid w:val="00D976F5"/>
    <w:rsid w:val="00DA3523"/>
    <w:rsid w:val="00DA3808"/>
    <w:rsid w:val="00DA46D0"/>
    <w:rsid w:val="00DA624F"/>
    <w:rsid w:val="00DA7CFD"/>
    <w:rsid w:val="00DB2086"/>
    <w:rsid w:val="00DB2A12"/>
    <w:rsid w:val="00DB4967"/>
    <w:rsid w:val="00DB4AF8"/>
    <w:rsid w:val="00DB56BB"/>
    <w:rsid w:val="00DB58B3"/>
    <w:rsid w:val="00DB6963"/>
    <w:rsid w:val="00DB6D55"/>
    <w:rsid w:val="00DB7376"/>
    <w:rsid w:val="00DB7B70"/>
    <w:rsid w:val="00DB7E95"/>
    <w:rsid w:val="00DC023B"/>
    <w:rsid w:val="00DC07E1"/>
    <w:rsid w:val="00DC22F1"/>
    <w:rsid w:val="00DC4D5D"/>
    <w:rsid w:val="00DC5C0C"/>
    <w:rsid w:val="00DC6046"/>
    <w:rsid w:val="00DC702C"/>
    <w:rsid w:val="00DC7E0E"/>
    <w:rsid w:val="00DD04D5"/>
    <w:rsid w:val="00DD0BF8"/>
    <w:rsid w:val="00DD1456"/>
    <w:rsid w:val="00DD7BF2"/>
    <w:rsid w:val="00DE4429"/>
    <w:rsid w:val="00DE7873"/>
    <w:rsid w:val="00DF03D0"/>
    <w:rsid w:val="00DF0A9D"/>
    <w:rsid w:val="00DF2138"/>
    <w:rsid w:val="00DF32EE"/>
    <w:rsid w:val="00DF34DB"/>
    <w:rsid w:val="00DF4E3E"/>
    <w:rsid w:val="00DF655E"/>
    <w:rsid w:val="00DF7C7B"/>
    <w:rsid w:val="00E01A06"/>
    <w:rsid w:val="00E04965"/>
    <w:rsid w:val="00E0540B"/>
    <w:rsid w:val="00E05F15"/>
    <w:rsid w:val="00E10BF8"/>
    <w:rsid w:val="00E114CD"/>
    <w:rsid w:val="00E11F70"/>
    <w:rsid w:val="00E127AF"/>
    <w:rsid w:val="00E144CF"/>
    <w:rsid w:val="00E16CEA"/>
    <w:rsid w:val="00E20D1E"/>
    <w:rsid w:val="00E21A19"/>
    <w:rsid w:val="00E21C31"/>
    <w:rsid w:val="00E2232C"/>
    <w:rsid w:val="00E223C4"/>
    <w:rsid w:val="00E2279F"/>
    <w:rsid w:val="00E229EF"/>
    <w:rsid w:val="00E22F94"/>
    <w:rsid w:val="00E238F4"/>
    <w:rsid w:val="00E25037"/>
    <w:rsid w:val="00E250EE"/>
    <w:rsid w:val="00E265F9"/>
    <w:rsid w:val="00E3042A"/>
    <w:rsid w:val="00E337C7"/>
    <w:rsid w:val="00E36BA7"/>
    <w:rsid w:val="00E37129"/>
    <w:rsid w:val="00E42861"/>
    <w:rsid w:val="00E43BA8"/>
    <w:rsid w:val="00E4468A"/>
    <w:rsid w:val="00E45642"/>
    <w:rsid w:val="00E45B12"/>
    <w:rsid w:val="00E47775"/>
    <w:rsid w:val="00E51F2F"/>
    <w:rsid w:val="00E51F55"/>
    <w:rsid w:val="00E61D52"/>
    <w:rsid w:val="00E63863"/>
    <w:rsid w:val="00E65E0D"/>
    <w:rsid w:val="00E66374"/>
    <w:rsid w:val="00E71987"/>
    <w:rsid w:val="00E72273"/>
    <w:rsid w:val="00E7480F"/>
    <w:rsid w:val="00E74CAF"/>
    <w:rsid w:val="00E74E15"/>
    <w:rsid w:val="00E7512F"/>
    <w:rsid w:val="00E75FE6"/>
    <w:rsid w:val="00E76289"/>
    <w:rsid w:val="00E7686C"/>
    <w:rsid w:val="00E76C15"/>
    <w:rsid w:val="00E80175"/>
    <w:rsid w:val="00E868BF"/>
    <w:rsid w:val="00E91DBE"/>
    <w:rsid w:val="00E91DFD"/>
    <w:rsid w:val="00E92F80"/>
    <w:rsid w:val="00E93F40"/>
    <w:rsid w:val="00E96E94"/>
    <w:rsid w:val="00E9792E"/>
    <w:rsid w:val="00EA0DC7"/>
    <w:rsid w:val="00EA216B"/>
    <w:rsid w:val="00EA26BD"/>
    <w:rsid w:val="00EA2BB3"/>
    <w:rsid w:val="00EA3869"/>
    <w:rsid w:val="00EA4B1B"/>
    <w:rsid w:val="00EA4E87"/>
    <w:rsid w:val="00EB24B6"/>
    <w:rsid w:val="00EB25E1"/>
    <w:rsid w:val="00EB336C"/>
    <w:rsid w:val="00EB6D3E"/>
    <w:rsid w:val="00EB7548"/>
    <w:rsid w:val="00EB7A46"/>
    <w:rsid w:val="00EC0B55"/>
    <w:rsid w:val="00EC21A5"/>
    <w:rsid w:val="00EC2DD6"/>
    <w:rsid w:val="00EC4788"/>
    <w:rsid w:val="00EC4E82"/>
    <w:rsid w:val="00EC6E7B"/>
    <w:rsid w:val="00EC798C"/>
    <w:rsid w:val="00ED2101"/>
    <w:rsid w:val="00ED2A45"/>
    <w:rsid w:val="00ED2CA3"/>
    <w:rsid w:val="00EE1271"/>
    <w:rsid w:val="00EE1C5F"/>
    <w:rsid w:val="00EE65F3"/>
    <w:rsid w:val="00EE7CF0"/>
    <w:rsid w:val="00EE7D55"/>
    <w:rsid w:val="00EF1A72"/>
    <w:rsid w:val="00EF1DE6"/>
    <w:rsid w:val="00EF3E43"/>
    <w:rsid w:val="00EF42D6"/>
    <w:rsid w:val="00EF4964"/>
    <w:rsid w:val="00EF4F64"/>
    <w:rsid w:val="00EF52A1"/>
    <w:rsid w:val="00EF7B73"/>
    <w:rsid w:val="00F01125"/>
    <w:rsid w:val="00F01C68"/>
    <w:rsid w:val="00F03901"/>
    <w:rsid w:val="00F05DB0"/>
    <w:rsid w:val="00F06522"/>
    <w:rsid w:val="00F11CCA"/>
    <w:rsid w:val="00F11EDE"/>
    <w:rsid w:val="00F12EDB"/>
    <w:rsid w:val="00F146FA"/>
    <w:rsid w:val="00F14A29"/>
    <w:rsid w:val="00F15780"/>
    <w:rsid w:val="00F15E8E"/>
    <w:rsid w:val="00F22CB5"/>
    <w:rsid w:val="00F23D1C"/>
    <w:rsid w:val="00F24B46"/>
    <w:rsid w:val="00F31F2A"/>
    <w:rsid w:val="00F36460"/>
    <w:rsid w:val="00F4050F"/>
    <w:rsid w:val="00F431BA"/>
    <w:rsid w:val="00F43829"/>
    <w:rsid w:val="00F4404A"/>
    <w:rsid w:val="00F44EEB"/>
    <w:rsid w:val="00F53EC7"/>
    <w:rsid w:val="00F55E29"/>
    <w:rsid w:val="00F573C1"/>
    <w:rsid w:val="00F577C7"/>
    <w:rsid w:val="00F603B3"/>
    <w:rsid w:val="00F62D6D"/>
    <w:rsid w:val="00F63B43"/>
    <w:rsid w:val="00F67443"/>
    <w:rsid w:val="00F70253"/>
    <w:rsid w:val="00F70FA4"/>
    <w:rsid w:val="00F71257"/>
    <w:rsid w:val="00F713DC"/>
    <w:rsid w:val="00F7232A"/>
    <w:rsid w:val="00F747CA"/>
    <w:rsid w:val="00F753D8"/>
    <w:rsid w:val="00F76998"/>
    <w:rsid w:val="00F8346B"/>
    <w:rsid w:val="00F842E3"/>
    <w:rsid w:val="00F86DCE"/>
    <w:rsid w:val="00F918B1"/>
    <w:rsid w:val="00FA233B"/>
    <w:rsid w:val="00FA51F1"/>
    <w:rsid w:val="00FA6DCB"/>
    <w:rsid w:val="00FA7D00"/>
    <w:rsid w:val="00FB065F"/>
    <w:rsid w:val="00FB0666"/>
    <w:rsid w:val="00FB2539"/>
    <w:rsid w:val="00FB2868"/>
    <w:rsid w:val="00FB3AA0"/>
    <w:rsid w:val="00FB3C56"/>
    <w:rsid w:val="00FB4F07"/>
    <w:rsid w:val="00FB57A2"/>
    <w:rsid w:val="00FB7297"/>
    <w:rsid w:val="00FB72D8"/>
    <w:rsid w:val="00FC03DC"/>
    <w:rsid w:val="00FC136E"/>
    <w:rsid w:val="00FC1C00"/>
    <w:rsid w:val="00FC5842"/>
    <w:rsid w:val="00FC5DFB"/>
    <w:rsid w:val="00FC710B"/>
    <w:rsid w:val="00FC7237"/>
    <w:rsid w:val="00FC78F5"/>
    <w:rsid w:val="00FC7921"/>
    <w:rsid w:val="00FD25CC"/>
    <w:rsid w:val="00FD3577"/>
    <w:rsid w:val="00FD4312"/>
    <w:rsid w:val="00FD7D45"/>
    <w:rsid w:val="00FE013F"/>
    <w:rsid w:val="00FE1199"/>
    <w:rsid w:val="00FE21D0"/>
    <w:rsid w:val="00FE2CFE"/>
    <w:rsid w:val="00FE2DA9"/>
    <w:rsid w:val="00FE44CB"/>
    <w:rsid w:val="00FE5FB8"/>
    <w:rsid w:val="00FF32E1"/>
    <w:rsid w:val="00FF4751"/>
    <w:rsid w:val="01F400FB"/>
    <w:rsid w:val="03C33DDE"/>
    <w:rsid w:val="05CE4EAA"/>
    <w:rsid w:val="05DB4947"/>
    <w:rsid w:val="081F18E0"/>
    <w:rsid w:val="09BC4A90"/>
    <w:rsid w:val="0ADB0F46"/>
    <w:rsid w:val="10065803"/>
    <w:rsid w:val="10547DD0"/>
    <w:rsid w:val="10EA3C90"/>
    <w:rsid w:val="11150CB2"/>
    <w:rsid w:val="11740211"/>
    <w:rsid w:val="11FA76C0"/>
    <w:rsid w:val="12496681"/>
    <w:rsid w:val="13623FB2"/>
    <w:rsid w:val="145C29E6"/>
    <w:rsid w:val="1578500A"/>
    <w:rsid w:val="178B4A8C"/>
    <w:rsid w:val="186121A5"/>
    <w:rsid w:val="1A0C5CAB"/>
    <w:rsid w:val="1A437650"/>
    <w:rsid w:val="1A4511A7"/>
    <w:rsid w:val="1B197754"/>
    <w:rsid w:val="1BB4533F"/>
    <w:rsid w:val="25B95C84"/>
    <w:rsid w:val="26121868"/>
    <w:rsid w:val="268F01C4"/>
    <w:rsid w:val="28440B46"/>
    <w:rsid w:val="2A991BE1"/>
    <w:rsid w:val="2B995746"/>
    <w:rsid w:val="2C087BF6"/>
    <w:rsid w:val="2D2817D2"/>
    <w:rsid w:val="2D9A25C1"/>
    <w:rsid w:val="2E23454C"/>
    <w:rsid w:val="2E4732D5"/>
    <w:rsid w:val="305244CE"/>
    <w:rsid w:val="30C218B7"/>
    <w:rsid w:val="31447122"/>
    <w:rsid w:val="3147651D"/>
    <w:rsid w:val="342C5D95"/>
    <w:rsid w:val="34CA70B3"/>
    <w:rsid w:val="34F14E9A"/>
    <w:rsid w:val="35BF2E57"/>
    <w:rsid w:val="37E2423D"/>
    <w:rsid w:val="3913458B"/>
    <w:rsid w:val="3A1F08B8"/>
    <w:rsid w:val="3A2306E3"/>
    <w:rsid w:val="3AC63F1C"/>
    <w:rsid w:val="3E012ABA"/>
    <w:rsid w:val="3E635C04"/>
    <w:rsid w:val="3F6102CC"/>
    <w:rsid w:val="3F954B5E"/>
    <w:rsid w:val="4015530B"/>
    <w:rsid w:val="409435C5"/>
    <w:rsid w:val="424D4040"/>
    <w:rsid w:val="43847DDC"/>
    <w:rsid w:val="444E4F44"/>
    <w:rsid w:val="44D11C2D"/>
    <w:rsid w:val="46BE0C70"/>
    <w:rsid w:val="46ED6BCB"/>
    <w:rsid w:val="49002D3E"/>
    <w:rsid w:val="4C9C2EEF"/>
    <w:rsid w:val="4DDA1757"/>
    <w:rsid w:val="525C6ABC"/>
    <w:rsid w:val="52C61491"/>
    <w:rsid w:val="53402D92"/>
    <w:rsid w:val="53863019"/>
    <w:rsid w:val="547F0963"/>
    <w:rsid w:val="551275E2"/>
    <w:rsid w:val="55757499"/>
    <w:rsid w:val="55B4301F"/>
    <w:rsid w:val="55C45A7B"/>
    <w:rsid w:val="562821F7"/>
    <w:rsid w:val="58514682"/>
    <w:rsid w:val="59056A7F"/>
    <w:rsid w:val="59690D7F"/>
    <w:rsid w:val="5D184CAE"/>
    <w:rsid w:val="5EF12A87"/>
    <w:rsid w:val="5FC20ECE"/>
    <w:rsid w:val="5FEB0FA6"/>
    <w:rsid w:val="62462289"/>
    <w:rsid w:val="65693AD9"/>
    <w:rsid w:val="667F5AA4"/>
    <w:rsid w:val="67CF3891"/>
    <w:rsid w:val="682117E3"/>
    <w:rsid w:val="69305D2B"/>
    <w:rsid w:val="6AA04060"/>
    <w:rsid w:val="6AE901F4"/>
    <w:rsid w:val="6C744549"/>
    <w:rsid w:val="6C7E123B"/>
    <w:rsid w:val="6D7E7F2B"/>
    <w:rsid w:val="6F191E26"/>
    <w:rsid w:val="6FCB19B0"/>
    <w:rsid w:val="73C76E30"/>
    <w:rsid w:val="77DB0617"/>
    <w:rsid w:val="791740A9"/>
    <w:rsid w:val="7B200B72"/>
    <w:rsid w:val="7E0E5BBE"/>
    <w:rsid w:val="7F142F14"/>
    <w:rsid w:val="7F1F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16">
    <w:name w:val="Default Paragraph Font"/>
    <w:link w:val="17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spacing w:before="102"/>
      <w:ind w:left="112"/>
    </w:pPr>
    <w:rPr>
      <w:sz w:val="28"/>
      <w:szCs w:val="28"/>
    </w:rPr>
  </w:style>
  <w:style w:type="paragraph" w:styleId="5">
    <w:name w:val="Normal Indent"/>
    <w:basedOn w:val="1"/>
    <w:next w:val="1"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6">
    <w:name w:val="caption"/>
    <w:basedOn w:val="1"/>
    <w:next w:val="1"/>
    <w:semiHidden/>
    <w:qFormat/>
    <w:uiPriority w:val="0"/>
    <w:rPr>
      <w:rFonts w:ascii="Arial" w:hAnsi="Arial" w:eastAsia="黑体" w:cs="Arial"/>
      <w:sz w:val="20"/>
      <w:szCs w:val="20"/>
    </w:rPr>
  </w:style>
  <w:style w:type="paragraph" w:styleId="7">
    <w:name w:val="Body Text Indent"/>
    <w:basedOn w:val="1"/>
    <w:next w:val="8"/>
    <w:qFormat/>
    <w:uiPriority w:val="0"/>
    <w:pPr>
      <w:spacing w:after="120" w:afterLines="0" w:afterAutospacing="0"/>
      <w:ind w:left="420" w:leftChars="200"/>
    </w:p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12">
    <w:name w:val="Normal (Web)"/>
    <w:basedOn w:val="1"/>
    <w:unhideWhenUsed/>
    <w:qFormat/>
    <w:uiPriority w:val="99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snapToGrid/>
      <w:sz w:val="24"/>
      <w:szCs w:val="24"/>
    </w:rPr>
  </w:style>
  <w:style w:type="paragraph" w:styleId="1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4">
    <w:name w:val="Body Text First Indent 2"/>
    <w:basedOn w:val="7"/>
    <w:qFormat/>
    <w:uiPriority w:val="0"/>
    <w:pPr>
      <w:ind w:firstLine="420" w:firstLineChars="200"/>
    </w:pPr>
  </w:style>
  <w:style w:type="paragraph" w:customStyle="1" w:styleId="17">
    <w:name w:val="_Style 24"/>
    <w:basedOn w:val="1"/>
    <w:link w:val="16"/>
    <w:qFormat/>
    <w:uiPriority w:val="0"/>
    <w:pPr>
      <w:autoSpaceDE/>
      <w:autoSpaceDN/>
      <w:snapToGrid/>
      <w:spacing w:line="240" w:lineRule="auto"/>
      <w:ind w:firstLine="0"/>
    </w:pPr>
    <w:rPr>
      <w:rFonts w:eastAsia="宋体"/>
      <w:snapToGrid/>
      <w:kern w:val="2"/>
      <w:sz w:val="21"/>
      <w:szCs w:val="32"/>
    </w:rPr>
  </w:style>
  <w:style w:type="character" w:styleId="18">
    <w:name w:val="page number"/>
    <w:basedOn w:val="16"/>
    <w:qFormat/>
    <w:uiPriority w:val="0"/>
  </w:style>
  <w:style w:type="character" w:styleId="19">
    <w:name w:val="FollowedHyperlink"/>
    <w:basedOn w:val="16"/>
    <w:semiHidden/>
    <w:unhideWhenUsed/>
    <w:qFormat/>
    <w:uiPriority w:val="99"/>
    <w:rPr>
      <w:rFonts w:hint="eastAsia" w:ascii="微软雅黑" w:hAnsi="微软雅黑" w:eastAsia="微软雅黑" w:cs="微软雅黑"/>
      <w:color w:val="333333"/>
      <w:u w:val="none"/>
    </w:rPr>
  </w:style>
  <w:style w:type="character" w:styleId="20">
    <w:name w:val="HTML Acronym"/>
    <w:basedOn w:val="16"/>
    <w:semiHidden/>
    <w:unhideWhenUsed/>
    <w:qFormat/>
    <w:uiPriority w:val="99"/>
  </w:style>
  <w:style w:type="character" w:styleId="21">
    <w:name w:val="Hyperlink"/>
    <w:basedOn w:val="16"/>
    <w:semiHidden/>
    <w:unhideWhenUsed/>
    <w:qFormat/>
    <w:uiPriority w:val="99"/>
    <w:rPr>
      <w:rFonts w:ascii="微软雅黑" w:hAnsi="微软雅黑" w:eastAsia="微软雅黑" w:cs="微软雅黑"/>
      <w:color w:val="333333"/>
      <w:u w:val="none"/>
    </w:rPr>
  </w:style>
  <w:style w:type="paragraph" w:customStyle="1" w:styleId="22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rFonts w:ascii="Times New Roman" w:hAnsi="Times New Roman" w:eastAsia="仿宋_GB2312" w:cs="Times New Roman"/>
      <w:color w:val="000000"/>
      <w:sz w:val="31"/>
      <w:szCs w:val="20"/>
    </w:rPr>
  </w:style>
  <w:style w:type="character" w:customStyle="1" w:styleId="23">
    <w:name w:val="articlebody"/>
    <w:basedOn w:val="16"/>
    <w:qFormat/>
    <w:uiPriority w:val="0"/>
  </w:style>
  <w:style w:type="paragraph" w:customStyle="1" w:styleId="24">
    <w:name w:val="抄送栏"/>
    <w:basedOn w:val="1"/>
    <w:qFormat/>
    <w:uiPriority w:val="0"/>
    <w:pPr>
      <w:adjustRightInd w:val="0"/>
      <w:snapToGrid/>
      <w:spacing w:line="454" w:lineRule="atLeast"/>
      <w:ind w:left="1310" w:right="357" w:hanging="953"/>
    </w:pPr>
  </w:style>
  <w:style w:type="paragraph" w:customStyle="1" w:styleId="25">
    <w:name w:val="印数"/>
    <w:basedOn w:val="26"/>
    <w:qFormat/>
    <w:uiPriority w:val="0"/>
    <w:pPr>
      <w:tabs>
        <w:tab w:val="right" w:pos="8465"/>
      </w:tabs>
      <w:spacing w:line="400" w:lineRule="atLeast"/>
      <w:jc w:val="right"/>
    </w:pPr>
  </w:style>
  <w:style w:type="paragraph" w:customStyle="1" w:styleId="26">
    <w:name w:val="印发栏"/>
    <w:basedOn w:val="5"/>
    <w:qFormat/>
    <w:uiPriority w:val="0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27">
    <w:name w:val="主题词"/>
    <w:basedOn w:val="1"/>
    <w:qFormat/>
    <w:uiPriority w:val="0"/>
    <w:pPr>
      <w:adjustRightInd w:val="0"/>
      <w:snapToGrid/>
      <w:spacing w:line="240" w:lineRule="atLeast"/>
      <w:ind w:firstLine="0"/>
      <w:jc w:val="left"/>
    </w:pPr>
    <w:rPr>
      <w:rFonts w:ascii="宋体" w:eastAsia="宋体"/>
      <w:b/>
    </w:rPr>
  </w:style>
  <w:style w:type="paragraph" w:customStyle="1" w:styleId="28">
    <w:name w:val="线型"/>
    <w:basedOn w:val="24"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29">
    <w:name w:val="默认段落字体 Para Char Char Char Char"/>
    <w:basedOn w:val="1"/>
    <w:qFormat/>
    <w:uiPriority w:val="0"/>
    <w:pPr>
      <w:autoSpaceDE/>
      <w:autoSpaceDN/>
      <w:snapToGrid/>
      <w:spacing w:line="240" w:lineRule="auto"/>
      <w:ind w:firstLine="0"/>
    </w:pPr>
    <w:rPr>
      <w:rFonts w:eastAsia="宋体"/>
      <w:snapToGrid/>
      <w:kern w:val="2"/>
      <w:sz w:val="24"/>
      <w:szCs w:val="24"/>
    </w:rPr>
  </w:style>
  <w:style w:type="paragraph" w:customStyle="1" w:styleId="30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31">
    <w:name w:val="文头"/>
    <w:basedOn w:val="1"/>
    <w:qFormat/>
    <w:uiPriority w:val="0"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color w:val="FF0000"/>
      <w:w w:val="50"/>
      <w:sz w:val="136"/>
    </w:rPr>
  </w:style>
  <w:style w:type="paragraph" w:customStyle="1" w:styleId="32">
    <w:name w:val=" Char"/>
    <w:basedOn w:val="1"/>
    <w:semiHidden/>
    <w:qFormat/>
    <w:locked/>
    <w:uiPriority w:val="0"/>
    <w:pPr>
      <w:autoSpaceDE/>
      <w:autoSpaceDN/>
      <w:snapToGrid/>
      <w:spacing w:line="360" w:lineRule="auto"/>
      <w:ind w:firstLine="0"/>
    </w:pPr>
    <w:rPr>
      <w:rFonts w:ascii="宋体" w:eastAsia="宋体"/>
      <w:snapToGrid/>
      <w:kern w:val="2"/>
      <w:sz w:val="24"/>
      <w:szCs w:val="24"/>
    </w:rPr>
  </w:style>
  <w:style w:type="paragraph" w:customStyle="1" w:styleId="33">
    <w:name w:val="紧急程度"/>
    <w:basedOn w:val="34"/>
    <w:qFormat/>
    <w:uiPriority w:val="0"/>
    <w:pPr>
      <w:overflowPunct w:val="0"/>
    </w:pPr>
    <w:rPr>
      <w:sz w:val="32"/>
    </w:rPr>
  </w:style>
  <w:style w:type="paragraph" w:customStyle="1" w:styleId="34">
    <w:name w:val="密级"/>
    <w:basedOn w:val="1"/>
    <w:qFormat/>
    <w:uiPriority w:val="0"/>
    <w:pPr>
      <w:adjustRightInd w:val="0"/>
      <w:spacing w:line="440" w:lineRule="atLeast"/>
      <w:ind w:firstLine="0"/>
      <w:jc w:val="right"/>
    </w:pPr>
    <w:rPr>
      <w:rFonts w:ascii="黑体" w:eastAsia="黑体"/>
      <w:sz w:val="30"/>
    </w:rPr>
  </w:style>
  <w:style w:type="paragraph" w:customStyle="1" w:styleId="35">
    <w:name w:val="红线"/>
    <w:basedOn w:val="3"/>
    <w:qFormat/>
    <w:uiPriority w:val="0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36">
    <w:name w:val="样式1"/>
    <w:basedOn w:val="1"/>
    <w:qFormat/>
    <w:uiPriority w:val="0"/>
  </w:style>
  <w:style w:type="paragraph" w:customStyle="1" w:styleId="37">
    <w:name w:val="标题2"/>
    <w:basedOn w:val="1"/>
    <w:next w:val="1"/>
    <w:qFormat/>
    <w:uiPriority w:val="0"/>
    <w:pPr>
      <w:ind w:firstLine="0"/>
      <w:jc w:val="center"/>
    </w:pPr>
    <w:rPr>
      <w:rFonts w:eastAsia="方正楷体_GBK"/>
    </w:rPr>
  </w:style>
  <w:style w:type="paragraph" w:customStyle="1" w:styleId="38">
    <w:name w:val="附件栏"/>
    <w:basedOn w:val="1"/>
    <w:qFormat/>
    <w:uiPriority w:val="0"/>
  </w:style>
  <w:style w:type="paragraph" w:customStyle="1" w:styleId="39">
    <w:name w:val="标题3"/>
    <w:basedOn w:val="1"/>
    <w:next w:val="1"/>
    <w:qFormat/>
    <w:uiPriority w:val="0"/>
    <w:rPr>
      <w:rFonts w:eastAsia="方正黑体_GBK"/>
    </w:rPr>
  </w:style>
  <w:style w:type="paragraph" w:customStyle="1" w:styleId="40">
    <w:name w:val=" Char Char Char Char Char Char Char Char Char Char Char Char Char"/>
    <w:basedOn w:val="1"/>
    <w:qFormat/>
    <w:uiPriority w:val="0"/>
    <w:pPr>
      <w:widowControl/>
      <w:autoSpaceDE/>
      <w:autoSpaceDN/>
      <w:snapToGrid/>
      <w:spacing w:after="160" w:line="240" w:lineRule="exact"/>
      <w:ind w:firstLine="0"/>
      <w:jc w:val="left"/>
    </w:pPr>
    <w:rPr>
      <w:rFonts w:ascii="Arial" w:hAnsi="Arial" w:eastAsia="Times New Roman" w:cs="Verdana"/>
      <w:b/>
      <w:snapToGrid/>
      <w:sz w:val="24"/>
      <w:szCs w:val="24"/>
      <w:lang w:eastAsia="en-US"/>
    </w:rPr>
  </w:style>
  <w:style w:type="character" w:customStyle="1" w:styleId="41">
    <w:name w:val="l41"/>
    <w:basedOn w:val="16"/>
    <w:qFormat/>
    <w:uiPriority w:val="0"/>
    <w:rPr>
      <w:color w:val="999999"/>
    </w:rPr>
  </w:style>
  <w:style w:type="character" w:customStyle="1" w:styleId="42">
    <w:name w:val="datetime"/>
    <w:basedOn w:val="16"/>
    <w:qFormat/>
    <w:uiPriority w:val="0"/>
    <w:rPr>
      <w:rFonts w:hint="default" w:ascii="Arial" w:hAnsi="Arial" w:cs="Arial"/>
      <w:color w:val="999999"/>
      <w:sz w:val="16"/>
      <w:szCs w:val="16"/>
    </w:rPr>
  </w:style>
  <w:style w:type="character" w:customStyle="1" w:styleId="43">
    <w:name w:val="msg-box10"/>
    <w:basedOn w:val="16"/>
    <w:qFormat/>
    <w:uiPriority w:val="0"/>
  </w:style>
  <w:style w:type="character" w:customStyle="1" w:styleId="44">
    <w:name w:val="msg-box11"/>
    <w:basedOn w:val="16"/>
    <w:qFormat/>
    <w:uiPriority w:val="0"/>
  </w:style>
  <w:style w:type="character" w:customStyle="1" w:styleId="45">
    <w:name w:val="hover49"/>
    <w:basedOn w:val="16"/>
    <w:qFormat/>
    <w:uiPriority w:val="0"/>
    <w:rPr>
      <w:shd w:val="clear" w:fill="929292"/>
    </w:rPr>
  </w:style>
  <w:style w:type="character" w:customStyle="1" w:styleId="46">
    <w:name w:val="c1"/>
    <w:basedOn w:val="16"/>
    <w:qFormat/>
    <w:uiPriority w:val="0"/>
  </w:style>
  <w:style w:type="character" w:customStyle="1" w:styleId="47">
    <w:name w:val="mesg-myd"/>
    <w:basedOn w:val="16"/>
    <w:qFormat/>
    <w:uiPriority w:val="0"/>
    <w:rPr>
      <w:color w:val="EE0000"/>
    </w:rPr>
  </w:style>
  <w:style w:type="character" w:customStyle="1" w:styleId="48">
    <w:name w:val="c2"/>
    <w:basedOn w:val="16"/>
    <w:qFormat/>
    <w:uiPriority w:val="0"/>
  </w:style>
  <w:style w:type="character" w:customStyle="1" w:styleId="49">
    <w:name w:val="tit"/>
    <w:basedOn w:val="16"/>
    <w:qFormat/>
    <w:uiPriority w:val="0"/>
    <w:rPr>
      <w:b/>
      <w:bCs/>
      <w:color w:val="333333"/>
      <w:sz w:val="19"/>
      <w:szCs w:val="19"/>
    </w:rPr>
  </w:style>
  <w:style w:type="character" w:customStyle="1" w:styleId="50">
    <w:name w:val="tit1"/>
    <w:basedOn w:val="16"/>
    <w:qFormat/>
    <w:uiPriority w:val="0"/>
  </w:style>
  <w:style w:type="character" w:customStyle="1" w:styleId="51">
    <w:name w:val="tit2"/>
    <w:basedOn w:val="16"/>
    <w:qFormat/>
    <w:uiPriority w:val="0"/>
  </w:style>
  <w:style w:type="character" w:customStyle="1" w:styleId="52">
    <w:name w:val="tit3"/>
    <w:basedOn w:val="16"/>
    <w:qFormat/>
    <w:uiPriority w:val="0"/>
  </w:style>
  <w:style w:type="character" w:customStyle="1" w:styleId="53">
    <w:name w:val="tit4"/>
    <w:basedOn w:val="16"/>
    <w:qFormat/>
    <w:uiPriority w:val="0"/>
    <w:rPr>
      <w:color w:val="BA0808"/>
      <w:sz w:val="19"/>
      <w:szCs w:val="19"/>
    </w:rPr>
  </w:style>
  <w:style w:type="character" w:customStyle="1" w:styleId="54">
    <w:name w:val="tit5"/>
    <w:basedOn w:val="16"/>
    <w:qFormat/>
    <w:uiPriority w:val="0"/>
    <w:rPr>
      <w:b/>
      <w:bCs/>
      <w:sz w:val="19"/>
      <w:szCs w:val="19"/>
    </w:rPr>
  </w:style>
  <w:style w:type="character" w:customStyle="1" w:styleId="55">
    <w:name w:val="over"/>
    <w:basedOn w:val="16"/>
    <w:qFormat/>
    <w:uiPriority w:val="0"/>
  </w:style>
  <w:style w:type="character" w:customStyle="1" w:styleId="56">
    <w:name w:val="c3"/>
    <w:basedOn w:val="16"/>
    <w:qFormat/>
    <w:uiPriority w:val="0"/>
  </w:style>
  <w:style w:type="character" w:customStyle="1" w:styleId="57">
    <w:name w:val="share_box"/>
    <w:basedOn w:val="16"/>
    <w:qFormat/>
    <w:uiPriority w:val="0"/>
  </w:style>
  <w:style w:type="character" w:customStyle="1" w:styleId="58">
    <w:name w:val="wsdc-result-more"/>
    <w:basedOn w:val="16"/>
    <w:qFormat/>
    <w:uiPriority w:val="0"/>
    <w:rPr>
      <w:sz w:val="18"/>
      <w:szCs w:val="18"/>
      <w:bdr w:val="single" w:color="CCCCCC" w:sz="4" w:space="0"/>
      <w:shd w:val="clear" w:fill="F4F4F4"/>
    </w:rPr>
  </w:style>
  <w:style w:type="character" w:customStyle="1" w:styleId="59">
    <w:name w:val="buvis"/>
    <w:basedOn w:val="16"/>
    <w:qFormat/>
    <w:uiPriority w:val="0"/>
    <w:rPr>
      <w:color w:val="999999"/>
    </w:rPr>
  </w:style>
  <w:style w:type="character" w:customStyle="1" w:styleId="60">
    <w:name w:val="buvis1"/>
    <w:basedOn w:val="16"/>
    <w:qFormat/>
    <w:uiPriority w:val="0"/>
    <w:rPr>
      <w:color w:val="CC0000"/>
    </w:rPr>
  </w:style>
  <w:style w:type="character" w:customStyle="1" w:styleId="61">
    <w:name w:val="img-title"/>
    <w:basedOn w:val="16"/>
    <w:qFormat/>
    <w:uiPriority w:val="0"/>
    <w:rPr>
      <w:vanish/>
    </w:rPr>
  </w:style>
  <w:style w:type="character" w:customStyle="1" w:styleId="62">
    <w:name w:val="pic41"/>
    <w:basedOn w:val="16"/>
    <w:qFormat/>
    <w:uiPriority w:val="0"/>
    <w:rPr>
      <w:shd w:val="clear" w:fill="EBEBEB"/>
    </w:rPr>
  </w:style>
  <w:style w:type="character" w:customStyle="1" w:styleId="63">
    <w:name w:val="txt14"/>
    <w:basedOn w:val="16"/>
    <w:qFormat/>
    <w:uiPriority w:val="0"/>
    <w:rPr>
      <w:sz w:val="16"/>
      <w:szCs w:val="16"/>
      <w:bdr w:val="single" w:color="EBEBEB" w:sz="4" w:space="0"/>
      <w:shd w:val="clear" w:fill="F9F9F9"/>
    </w:rPr>
  </w:style>
  <w:style w:type="character" w:customStyle="1" w:styleId="64">
    <w:name w:val="l1"/>
    <w:basedOn w:val="16"/>
    <w:qFormat/>
    <w:uiPriority w:val="0"/>
    <w:rPr>
      <w:color w:val="999999"/>
    </w:rPr>
  </w:style>
  <w:style w:type="character" w:customStyle="1" w:styleId="65">
    <w:name w:val="l31"/>
    <w:basedOn w:val="16"/>
    <w:qFormat/>
    <w:uiPriority w:val="0"/>
    <w:rPr>
      <w:color w:val="999999"/>
    </w:rPr>
  </w:style>
  <w:style w:type="character" w:customStyle="1" w:styleId="66">
    <w:name w:val="l2"/>
    <w:basedOn w:val="16"/>
    <w:qFormat/>
    <w:uiPriority w:val="0"/>
    <w:rPr>
      <w:color w:val="999999"/>
    </w:rPr>
  </w:style>
  <w:style w:type="character" w:customStyle="1" w:styleId="67">
    <w:name w:val="l5"/>
    <w:basedOn w:val="16"/>
    <w:qFormat/>
    <w:uiPriority w:val="0"/>
    <w:rPr>
      <w:color w:val="999999"/>
    </w:rPr>
  </w:style>
  <w:style w:type="character" w:customStyle="1" w:styleId="68">
    <w:name w:val="l61"/>
    <w:basedOn w:val="16"/>
    <w:qFormat/>
    <w:uiPriority w:val="0"/>
    <w:rPr>
      <w:color w:val="999999"/>
    </w:rPr>
  </w:style>
  <w:style w:type="character" w:customStyle="1" w:styleId="69">
    <w:name w:val="l71"/>
    <w:basedOn w:val="16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20844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公文模板.dot</Template>
  <Company>UQi.me</Company>
  <Pages>7</Pages>
  <Words>1482</Words>
  <Characters>1553</Characters>
  <Lines>34</Lines>
  <Paragraphs>9</Paragraphs>
  <TotalTime>25</TotalTime>
  <ScaleCrop>false</ScaleCrop>
  <LinksUpToDate>false</LinksUpToDate>
  <CharactersWithSpaces>1553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2021-09-29T06:22:00Z</dcterms:created>
  <dc:creator>user</dc:creator>
  <cp:lastModifiedBy>戈壁上的驼铃</cp:lastModifiedBy>
  <cp:lastPrinted>2025-01-24T03:18:00Z</cp:lastPrinted>
  <dcterms:modified xsi:type="dcterms:W3CDTF">2025-01-26T02:53:23Z</dcterms:modified>
  <dc:title>苏政办发模板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4C13E285DC5544EDB0C11E5667C9BF2B_13</vt:lpwstr>
  </property>
  <property fmtid="{D5CDD505-2E9C-101B-9397-08002B2CF9AE}" pid="4" name="KSOTemplateDocerSaveRecord">
    <vt:lpwstr>eyJoZGlkIjoiZWQyODhjZTY4YjQzNjk1YWRiMzA4MzA3YThkYWY5N2MiLCJ1c2VySWQiOiIzMTQ4NTEwMzEifQ==</vt:lpwstr>
  </property>
</Properties>
</file>