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EED58">
      <w:pPr>
        <w:pStyle w:val="2"/>
        <w:jc w:val="center"/>
        <w:rPr>
          <w:rFonts w:hint="eastAsia" w:ascii="方正小标宋_GBK" w:hAnsi="方正小标宋_GBK" w:eastAsia="方正小标宋_GBK"/>
          <w:b w:val="0"/>
          <w:bCs w:val="0"/>
          <w:color w:val="000000"/>
          <w:sz w:val="30"/>
        </w:rPr>
      </w:pPr>
      <w:bookmarkStart w:id="0" w:name="_Toc24724722"/>
      <w:r>
        <w:rPr>
          <w:rFonts w:hint="eastAsia" w:ascii="方正小标宋_GBK" w:hAnsi="方正小标宋_GBK" w:eastAsia="方正小标宋_GBK"/>
          <w:b w:val="0"/>
          <w:bCs w:val="0"/>
          <w:color w:val="000000"/>
          <w:sz w:val="30"/>
          <w:lang w:val="en-US" w:eastAsia="zh-CN"/>
        </w:rPr>
        <w:t>赣州经济技术开发区</w:t>
      </w:r>
      <w:r>
        <w:rPr>
          <w:rFonts w:hint="eastAsia" w:ascii="方正小标宋_GBK" w:hAnsi="方正小标宋_GBK" w:eastAsia="方正小标宋_GBK"/>
          <w:b w:val="0"/>
          <w:bCs w:val="0"/>
          <w:color w:val="000000"/>
          <w:sz w:val="30"/>
        </w:rPr>
        <w:t>涉农补贴领域基层政务公开标准目录</w:t>
      </w:r>
      <w:bookmarkEnd w:id="0"/>
    </w:p>
    <w:tbl>
      <w:tblPr>
        <w:tblStyle w:val="3"/>
        <w:tblW w:w="0" w:type="auto"/>
        <w:tblInd w:w="-664" w:type="dxa"/>
        <w:tblLayout w:type="fixed"/>
        <w:tblCellMar>
          <w:top w:w="0" w:type="dxa"/>
          <w:left w:w="108" w:type="dxa"/>
          <w:bottom w:w="0" w:type="dxa"/>
          <w:right w:w="108" w:type="dxa"/>
        </w:tblCellMar>
      </w:tblPr>
      <w:tblGrid>
        <w:gridCol w:w="540"/>
        <w:gridCol w:w="720"/>
        <w:gridCol w:w="900"/>
        <w:gridCol w:w="2340"/>
        <w:gridCol w:w="2880"/>
        <w:gridCol w:w="1260"/>
        <w:gridCol w:w="1260"/>
        <w:gridCol w:w="1440"/>
        <w:gridCol w:w="720"/>
        <w:gridCol w:w="709"/>
        <w:gridCol w:w="11"/>
        <w:gridCol w:w="540"/>
        <w:gridCol w:w="720"/>
        <w:gridCol w:w="720"/>
        <w:gridCol w:w="540"/>
      </w:tblGrid>
      <w:tr w14:paraId="27D56EEB">
        <w:tblPrEx>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14:paraId="5668A8F7">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noWrap w:val="0"/>
            <w:vAlign w:val="center"/>
          </w:tcPr>
          <w:p w14:paraId="4D4A9AA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tcBorders>
              <w:top w:val="single" w:color="auto" w:sz="4" w:space="0"/>
              <w:left w:val="single" w:color="auto" w:sz="4" w:space="0"/>
              <w:bottom w:val="single" w:color="auto" w:sz="4" w:space="0"/>
              <w:right w:val="single" w:color="auto" w:sz="4" w:space="0"/>
            </w:tcBorders>
            <w:noWrap w:val="0"/>
            <w:vAlign w:val="center"/>
          </w:tcPr>
          <w:p w14:paraId="76E93D6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noWrap w:val="0"/>
            <w:vAlign w:val="center"/>
          </w:tcPr>
          <w:p w14:paraId="0342D7B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14:paraId="1379168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14:paraId="04DF7A6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14:paraId="400E3B6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公开渠道和载体</w:t>
            </w:r>
          </w:p>
        </w:tc>
        <w:tc>
          <w:tcPr>
            <w:tcW w:w="1429" w:type="dxa"/>
            <w:gridSpan w:val="2"/>
            <w:tcBorders>
              <w:top w:val="single" w:color="auto" w:sz="4" w:space="0"/>
              <w:left w:val="nil"/>
              <w:bottom w:val="single" w:color="auto" w:sz="4" w:space="0"/>
              <w:right w:val="single" w:color="auto" w:sz="4" w:space="0"/>
            </w:tcBorders>
            <w:noWrap w:val="0"/>
            <w:vAlign w:val="center"/>
          </w:tcPr>
          <w:p w14:paraId="74F43ED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tcBorders>
              <w:top w:val="single" w:color="auto" w:sz="4" w:space="0"/>
              <w:left w:val="nil"/>
              <w:bottom w:val="single" w:color="auto" w:sz="4" w:space="0"/>
              <w:right w:val="single" w:color="auto" w:sz="4" w:space="0"/>
            </w:tcBorders>
            <w:noWrap w:val="0"/>
            <w:vAlign w:val="center"/>
          </w:tcPr>
          <w:p w14:paraId="602AD02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tcBorders>
              <w:top w:val="single" w:color="auto" w:sz="4" w:space="0"/>
              <w:left w:val="nil"/>
              <w:bottom w:val="single" w:color="auto" w:sz="4" w:space="0"/>
              <w:right w:val="single" w:color="auto" w:sz="4" w:space="0"/>
            </w:tcBorders>
            <w:noWrap w:val="0"/>
            <w:vAlign w:val="center"/>
          </w:tcPr>
          <w:p w14:paraId="0AB4807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619A83CB">
        <w:tblPrEx>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14:paraId="05F36CD6">
            <w:pPr>
              <w:widowControl/>
              <w:jc w:val="left"/>
              <w:rPr>
                <w:rFonts w:hint="eastAsia" w:ascii="黑体" w:hAnsi="Times New Roman" w:eastAsia="黑体"/>
                <w:color w:val="000000"/>
                <w:kern w:val="0"/>
                <w:sz w:val="22"/>
              </w:rPr>
            </w:pPr>
          </w:p>
        </w:tc>
        <w:tc>
          <w:tcPr>
            <w:tcW w:w="720" w:type="dxa"/>
            <w:tcBorders>
              <w:top w:val="nil"/>
              <w:left w:val="nil"/>
              <w:bottom w:val="single" w:color="auto" w:sz="4" w:space="0"/>
              <w:right w:val="single" w:color="auto" w:sz="4" w:space="0"/>
            </w:tcBorders>
            <w:noWrap w:val="0"/>
            <w:vAlign w:val="center"/>
          </w:tcPr>
          <w:p w14:paraId="2BBB72D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noWrap w:val="0"/>
            <w:vAlign w:val="center"/>
          </w:tcPr>
          <w:p w14:paraId="224A90C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tcBorders>
              <w:top w:val="single" w:color="auto" w:sz="4" w:space="0"/>
              <w:left w:val="single" w:color="auto" w:sz="4" w:space="0"/>
              <w:bottom w:val="single" w:color="auto" w:sz="4" w:space="0"/>
              <w:right w:val="single" w:color="auto" w:sz="4" w:space="0"/>
            </w:tcBorders>
            <w:noWrap w:val="0"/>
            <w:vAlign w:val="center"/>
          </w:tcPr>
          <w:p w14:paraId="4D86B7DC">
            <w:pPr>
              <w:widowControl/>
              <w:jc w:val="left"/>
              <w:rPr>
                <w:rFonts w:hint="eastAsia" w:ascii="黑体" w:hAnsi="宋体" w:eastAsia="黑体" w:cs="宋体"/>
                <w:color w:val="000000"/>
                <w:kern w:val="0"/>
                <w:sz w:val="22"/>
              </w:rPr>
            </w:pPr>
          </w:p>
        </w:tc>
        <w:tc>
          <w:tcPr>
            <w:tcW w:w="2880" w:type="dxa"/>
            <w:vMerge w:val="continue"/>
            <w:tcBorders>
              <w:top w:val="single" w:color="auto" w:sz="4" w:space="0"/>
              <w:left w:val="single" w:color="auto" w:sz="4" w:space="0"/>
              <w:bottom w:val="single" w:color="auto" w:sz="4" w:space="0"/>
              <w:right w:val="single" w:color="auto" w:sz="4" w:space="0"/>
            </w:tcBorders>
            <w:noWrap w:val="0"/>
            <w:vAlign w:val="center"/>
          </w:tcPr>
          <w:p w14:paraId="4A9CD6B0">
            <w:pPr>
              <w:widowControl/>
              <w:jc w:val="left"/>
              <w:rPr>
                <w:rFonts w:hint="eastAsia"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5356633A">
            <w:pPr>
              <w:widowControl/>
              <w:jc w:val="left"/>
              <w:rPr>
                <w:rFonts w:hint="eastAsia"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5C27622C">
            <w:pPr>
              <w:widowControl/>
              <w:jc w:val="left"/>
              <w:rPr>
                <w:rFonts w:hint="eastAsia"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14:paraId="7CE48007">
            <w:pPr>
              <w:widowControl/>
              <w:jc w:val="left"/>
              <w:rPr>
                <w:rFonts w:hint="eastAsia" w:ascii="黑体" w:hAnsi="宋体" w:eastAsia="黑体" w:cs="宋体"/>
                <w:color w:val="000000"/>
                <w:kern w:val="0"/>
                <w:sz w:val="22"/>
              </w:rPr>
            </w:pPr>
          </w:p>
        </w:tc>
        <w:tc>
          <w:tcPr>
            <w:tcW w:w="720" w:type="dxa"/>
            <w:tcBorders>
              <w:top w:val="nil"/>
              <w:left w:val="nil"/>
              <w:bottom w:val="single" w:color="auto" w:sz="4" w:space="0"/>
              <w:right w:val="single" w:color="auto" w:sz="4" w:space="0"/>
            </w:tcBorders>
            <w:noWrap w:val="0"/>
            <w:vAlign w:val="center"/>
          </w:tcPr>
          <w:p w14:paraId="19D1A7E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noWrap w:val="0"/>
            <w:vAlign w:val="center"/>
          </w:tcPr>
          <w:p w14:paraId="7654E8D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tcBorders>
              <w:top w:val="nil"/>
              <w:left w:val="nil"/>
              <w:bottom w:val="single" w:color="auto" w:sz="4" w:space="0"/>
              <w:right w:val="single" w:color="auto" w:sz="4" w:space="0"/>
            </w:tcBorders>
            <w:noWrap w:val="0"/>
            <w:vAlign w:val="center"/>
          </w:tcPr>
          <w:p w14:paraId="18CD856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noWrap w:val="0"/>
            <w:vAlign w:val="center"/>
          </w:tcPr>
          <w:p w14:paraId="0E8272F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noWrap w:val="0"/>
            <w:vAlign w:val="center"/>
          </w:tcPr>
          <w:p w14:paraId="58EC432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tcBorders>
              <w:top w:val="nil"/>
              <w:left w:val="nil"/>
              <w:bottom w:val="single" w:color="auto" w:sz="4" w:space="0"/>
              <w:right w:val="single" w:color="auto" w:sz="4" w:space="0"/>
            </w:tcBorders>
            <w:noWrap w:val="0"/>
            <w:vAlign w:val="center"/>
          </w:tcPr>
          <w:p w14:paraId="1C501DF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乡级</w:t>
            </w:r>
          </w:p>
        </w:tc>
      </w:tr>
      <w:tr w14:paraId="684DCDC7">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14:paraId="37968D39">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A55B5D4">
            <w:pPr>
              <w:spacing w:line="240" w:lineRule="exact"/>
              <w:jc w:val="center"/>
              <w:rPr>
                <w:rFonts w:hint="eastAsia" w:ascii="仿宋_GB2312" w:hAnsi="Times New Roman" w:eastAsia="仿宋_GB2312"/>
                <w:color w:val="000000"/>
                <w:sz w:val="18"/>
                <w:szCs w:val="18"/>
              </w:rPr>
            </w:pPr>
            <w:r>
              <w:rPr>
                <w:rFonts w:hint="eastAsia" w:ascii="仿宋_GB2312" w:hAnsi="宋体" w:eastAsia="仿宋_GB2312"/>
                <w:color w:val="000000"/>
                <w:sz w:val="18"/>
                <w:szCs w:val="18"/>
              </w:rPr>
              <w:t>农业生产发展资金</w:t>
            </w:r>
          </w:p>
        </w:tc>
        <w:tc>
          <w:tcPr>
            <w:tcW w:w="900" w:type="dxa"/>
            <w:tcBorders>
              <w:top w:val="single" w:color="auto" w:sz="4" w:space="0"/>
              <w:left w:val="nil"/>
              <w:bottom w:val="single" w:color="auto" w:sz="4" w:space="0"/>
              <w:right w:val="single" w:color="auto" w:sz="4" w:space="0"/>
            </w:tcBorders>
            <w:noWrap w:val="0"/>
            <w:vAlign w:val="center"/>
          </w:tcPr>
          <w:p w14:paraId="6BF12D42">
            <w:pPr>
              <w:spacing w:line="240" w:lineRule="exact"/>
              <w:jc w:val="center"/>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农机购置补贴</w:t>
            </w:r>
          </w:p>
        </w:tc>
        <w:tc>
          <w:tcPr>
            <w:tcW w:w="2340" w:type="dxa"/>
            <w:tcBorders>
              <w:top w:val="single" w:color="auto" w:sz="4" w:space="0"/>
              <w:left w:val="nil"/>
              <w:bottom w:val="single" w:color="auto" w:sz="4" w:space="0"/>
              <w:right w:val="single" w:color="auto" w:sz="4" w:space="0"/>
            </w:tcBorders>
            <w:noWrap w:val="0"/>
            <w:vAlign w:val="top"/>
          </w:tcPr>
          <w:p w14:paraId="3666F5EF">
            <w:pPr>
              <w:spacing w:line="240" w:lineRule="exact"/>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政策依据；</w:t>
            </w:r>
          </w:p>
          <w:p w14:paraId="1ECFDADA">
            <w:pPr>
              <w:spacing w:line="240" w:lineRule="exact"/>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申请指南：包括补贴对象、补贴范围、补贴标准、申请程序、申请材料、咨询电话、受理单位、办理时限、联系方式等；</w:t>
            </w:r>
          </w:p>
          <w:p w14:paraId="3A17238B">
            <w:pPr>
              <w:spacing w:line="240" w:lineRule="exact"/>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补贴结果；</w:t>
            </w:r>
          </w:p>
          <w:p w14:paraId="3BAA0B42">
            <w:pPr>
              <w:spacing w:line="240" w:lineRule="exact"/>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监督渠道：包括举报电话、地址等。</w:t>
            </w:r>
          </w:p>
        </w:tc>
        <w:tc>
          <w:tcPr>
            <w:tcW w:w="2880" w:type="dxa"/>
            <w:tcBorders>
              <w:top w:val="single" w:color="auto" w:sz="4" w:space="0"/>
              <w:left w:val="nil"/>
              <w:bottom w:val="single" w:color="auto" w:sz="4" w:space="0"/>
              <w:right w:val="single" w:color="auto" w:sz="4" w:space="0"/>
            </w:tcBorders>
            <w:noWrap w:val="0"/>
            <w:vAlign w:val="top"/>
          </w:tcPr>
          <w:p w14:paraId="18094750">
            <w:pPr>
              <w:jc w:val="left"/>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《农业机械化促进法》、《农业生产发展资金管理办法》</w:t>
            </w:r>
            <w:bookmarkStart w:id="1" w:name="_GoBack"/>
            <w:bookmarkEnd w:id="1"/>
          </w:p>
        </w:tc>
        <w:tc>
          <w:tcPr>
            <w:tcW w:w="1260" w:type="dxa"/>
            <w:tcBorders>
              <w:top w:val="single" w:color="auto" w:sz="4" w:space="0"/>
              <w:left w:val="nil"/>
              <w:bottom w:val="single" w:color="auto" w:sz="4" w:space="0"/>
              <w:right w:val="single" w:color="auto" w:sz="4" w:space="0"/>
            </w:tcBorders>
            <w:noWrap w:val="0"/>
            <w:vAlign w:val="top"/>
          </w:tcPr>
          <w:p w14:paraId="6703E8ED">
            <w:pPr>
              <w:spacing w:line="240" w:lineRule="exact"/>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noWrap w:val="0"/>
            <w:vAlign w:val="top"/>
          </w:tcPr>
          <w:p w14:paraId="08FD5EFB">
            <w:pPr>
              <w:spacing w:line="240" w:lineRule="exact"/>
              <w:rPr>
                <w:rFonts w:hint="eastAsia" w:ascii="仿宋_GB2312" w:hAnsi="Times New Roman" w:eastAsia="仿宋_GB2312"/>
                <w:color w:val="000000"/>
                <w:sz w:val="18"/>
                <w:szCs w:val="18"/>
                <w:lang w:eastAsia="zh-CN"/>
              </w:rPr>
            </w:pPr>
            <w:r>
              <w:rPr>
                <w:rFonts w:hint="eastAsia" w:ascii="仿宋_GB2312" w:hAnsi="Times New Roman" w:eastAsia="仿宋_GB2312"/>
                <w:color w:val="000000"/>
                <w:sz w:val="18"/>
                <w:szCs w:val="18"/>
                <w:lang w:eastAsia="zh-CN"/>
              </w:rPr>
              <w:t>区农办</w:t>
            </w:r>
          </w:p>
          <w:p w14:paraId="48490218">
            <w:pPr>
              <w:spacing w:line="240" w:lineRule="exact"/>
              <w:rPr>
                <w:rFonts w:hint="eastAsia" w:ascii="仿宋_GB2312" w:hAnsi="Times New Roman" w:eastAsia="仿宋_GB2312"/>
                <w:color w:val="000000"/>
                <w:sz w:val="18"/>
                <w:szCs w:val="18"/>
              </w:rPr>
            </w:pPr>
          </w:p>
        </w:tc>
        <w:tc>
          <w:tcPr>
            <w:tcW w:w="1440" w:type="dxa"/>
            <w:tcBorders>
              <w:top w:val="single" w:color="auto" w:sz="4" w:space="0"/>
              <w:left w:val="nil"/>
              <w:bottom w:val="single" w:color="auto" w:sz="4" w:space="0"/>
              <w:right w:val="single" w:color="auto" w:sz="4" w:space="0"/>
            </w:tcBorders>
            <w:noWrap w:val="0"/>
            <w:vAlign w:val="top"/>
          </w:tcPr>
          <w:p w14:paraId="70D35E30">
            <w:pPr>
              <w:spacing w:line="240" w:lineRule="exact"/>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57335001">
            <w:pPr>
              <w:spacing w:line="240" w:lineRule="exact"/>
              <w:jc w:val="left"/>
              <w:rPr>
                <w:rFonts w:hint="eastAsia" w:ascii="仿宋_GB2312" w:hAnsi="宋体" w:eastAsia="仿宋_GB2312"/>
                <w:color w:val="000000"/>
                <w:sz w:val="18"/>
                <w:szCs w:val="18"/>
              </w:rPr>
            </w:pPr>
          </w:p>
        </w:tc>
        <w:tc>
          <w:tcPr>
            <w:tcW w:w="720" w:type="dxa"/>
            <w:tcBorders>
              <w:top w:val="single" w:color="auto" w:sz="4" w:space="0"/>
              <w:left w:val="nil"/>
              <w:bottom w:val="single" w:color="auto" w:sz="4" w:space="0"/>
              <w:right w:val="single" w:color="auto" w:sz="4" w:space="0"/>
            </w:tcBorders>
            <w:noWrap/>
            <w:vAlign w:val="center"/>
          </w:tcPr>
          <w:p w14:paraId="33434DCC">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61B004B7">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737BBE3B">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4D63A5DB">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41A134AF">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0E7168EA">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0224ACE8">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14:paraId="7D31E61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2EB2AA6">
            <w:pPr>
              <w:spacing w:line="240" w:lineRule="exact"/>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农业生产发展资金</w:t>
            </w:r>
          </w:p>
        </w:tc>
        <w:tc>
          <w:tcPr>
            <w:tcW w:w="900" w:type="dxa"/>
            <w:tcBorders>
              <w:top w:val="single" w:color="auto" w:sz="4" w:space="0"/>
              <w:left w:val="nil"/>
              <w:bottom w:val="single" w:color="auto" w:sz="4" w:space="0"/>
              <w:right w:val="single" w:color="auto" w:sz="4" w:space="0"/>
            </w:tcBorders>
            <w:noWrap w:val="0"/>
            <w:vAlign w:val="center"/>
          </w:tcPr>
          <w:p w14:paraId="6CE548E0">
            <w:pPr>
              <w:spacing w:line="240" w:lineRule="exact"/>
              <w:jc w:val="center"/>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耕地地力保护</w:t>
            </w:r>
          </w:p>
        </w:tc>
        <w:tc>
          <w:tcPr>
            <w:tcW w:w="2340" w:type="dxa"/>
            <w:tcBorders>
              <w:top w:val="single" w:color="auto" w:sz="4" w:space="0"/>
              <w:left w:val="nil"/>
              <w:bottom w:val="single" w:color="auto" w:sz="4" w:space="0"/>
              <w:right w:val="single" w:color="auto" w:sz="4" w:space="0"/>
            </w:tcBorders>
            <w:noWrap w:val="0"/>
            <w:vAlign w:val="top"/>
          </w:tcPr>
          <w:p w14:paraId="25A63E13">
            <w:pPr>
              <w:spacing w:line="240" w:lineRule="exact"/>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政策依据；</w:t>
            </w:r>
          </w:p>
          <w:p w14:paraId="65DC7E8D">
            <w:pPr>
              <w:spacing w:line="240" w:lineRule="exact"/>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受理单位、办理时限、联系方式等；</w:t>
            </w:r>
          </w:p>
          <w:p w14:paraId="7C17E315">
            <w:pPr>
              <w:spacing w:line="240" w:lineRule="exact"/>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补贴结果；</w:t>
            </w:r>
          </w:p>
          <w:p w14:paraId="61C5B5C9">
            <w:pPr>
              <w:spacing w:line="240" w:lineRule="exact"/>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监督渠道：包括举报电话、地址等。</w:t>
            </w:r>
          </w:p>
        </w:tc>
        <w:tc>
          <w:tcPr>
            <w:tcW w:w="2880" w:type="dxa"/>
            <w:tcBorders>
              <w:top w:val="single" w:color="auto" w:sz="4" w:space="0"/>
              <w:left w:val="nil"/>
              <w:bottom w:val="single" w:color="auto" w:sz="4" w:space="0"/>
              <w:right w:val="single" w:color="auto" w:sz="4" w:space="0"/>
            </w:tcBorders>
            <w:noWrap w:val="0"/>
            <w:vAlign w:val="top"/>
          </w:tcPr>
          <w:p w14:paraId="1936FFF0">
            <w:pPr>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《农业生产发展资金管理办法》、《财政部 农业部关于全面推开农业“三项补贴”改革工作的通知》</w:t>
            </w:r>
          </w:p>
        </w:tc>
        <w:tc>
          <w:tcPr>
            <w:tcW w:w="1260" w:type="dxa"/>
            <w:tcBorders>
              <w:top w:val="single" w:color="auto" w:sz="4" w:space="0"/>
              <w:left w:val="nil"/>
              <w:bottom w:val="single" w:color="auto" w:sz="4" w:space="0"/>
              <w:right w:val="single" w:color="auto" w:sz="4" w:space="0"/>
            </w:tcBorders>
            <w:noWrap w:val="0"/>
            <w:vAlign w:val="top"/>
          </w:tcPr>
          <w:p w14:paraId="1CCCCBD6">
            <w:pPr>
              <w:spacing w:line="240" w:lineRule="exact"/>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noWrap w:val="0"/>
            <w:vAlign w:val="top"/>
          </w:tcPr>
          <w:p w14:paraId="3E37ECB1">
            <w:pPr>
              <w:spacing w:line="240" w:lineRule="exact"/>
              <w:rPr>
                <w:rFonts w:hint="eastAsia" w:ascii="仿宋_GB2312" w:hAnsi="Times New Roman" w:eastAsia="仿宋_GB2312"/>
                <w:color w:val="000000"/>
                <w:sz w:val="18"/>
                <w:szCs w:val="18"/>
                <w:lang w:eastAsia="zh-CN"/>
              </w:rPr>
            </w:pPr>
            <w:r>
              <w:rPr>
                <w:rFonts w:hint="eastAsia" w:ascii="仿宋_GB2312" w:hAnsi="Times New Roman" w:eastAsia="仿宋_GB2312"/>
                <w:color w:val="000000"/>
                <w:sz w:val="18"/>
                <w:szCs w:val="18"/>
                <w:lang w:eastAsia="zh-CN"/>
              </w:rPr>
              <w:t>区农办、区财政局</w:t>
            </w:r>
          </w:p>
          <w:p w14:paraId="4CBBAC1F">
            <w:pPr>
              <w:spacing w:line="240" w:lineRule="exact"/>
              <w:rPr>
                <w:rFonts w:hint="eastAsia" w:ascii="仿宋_GB2312" w:hAnsi="Times New Roman" w:eastAsia="仿宋_GB2312"/>
                <w:color w:val="000000"/>
                <w:sz w:val="18"/>
                <w:szCs w:val="18"/>
              </w:rPr>
            </w:pPr>
          </w:p>
        </w:tc>
        <w:tc>
          <w:tcPr>
            <w:tcW w:w="1440" w:type="dxa"/>
            <w:tcBorders>
              <w:top w:val="single" w:color="auto" w:sz="4" w:space="0"/>
              <w:left w:val="nil"/>
              <w:bottom w:val="single" w:color="auto" w:sz="4" w:space="0"/>
              <w:right w:val="single" w:color="auto" w:sz="4" w:space="0"/>
            </w:tcBorders>
            <w:noWrap w:val="0"/>
            <w:vAlign w:val="top"/>
          </w:tcPr>
          <w:p w14:paraId="38935029">
            <w:pPr>
              <w:spacing w:line="240" w:lineRule="exact"/>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3AC0F041">
            <w:pPr>
              <w:spacing w:line="240" w:lineRule="exact"/>
              <w:jc w:val="left"/>
              <w:rPr>
                <w:rFonts w:hint="eastAsia" w:ascii="仿宋_GB2312" w:hAnsi="宋体" w:eastAsia="仿宋_GB2312"/>
                <w:color w:val="000000"/>
                <w:sz w:val="18"/>
                <w:szCs w:val="18"/>
              </w:rPr>
            </w:pPr>
          </w:p>
        </w:tc>
        <w:tc>
          <w:tcPr>
            <w:tcW w:w="720" w:type="dxa"/>
            <w:tcBorders>
              <w:top w:val="single" w:color="auto" w:sz="4" w:space="0"/>
              <w:left w:val="nil"/>
              <w:bottom w:val="single" w:color="auto" w:sz="4" w:space="0"/>
              <w:right w:val="single" w:color="auto" w:sz="4" w:space="0"/>
            </w:tcBorders>
            <w:noWrap/>
            <w:vAlign w:val="center"/>
          </w:tcPr>
          <w:p w14:paraId="16651B83">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7E569189">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7151AD87">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4B81B595">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2559E1B1">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535F3716">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150C2CB0">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14:paraId="35BCA56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052E5F07">
            <w:pPr>
              <w:spacing w:line="240" w:lineRule="exact"/>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农业生产发展资金</w:t>
            </w:r>
          </w:p>
        </w:tc>
        <w:tc>
          <w:tcPr>
            <w:tcW w:w="900" w:type="dxa"/>
            <w:tcBorders>
              <w:top w:val="single" w:color="auto" w:sz="4" w:space="0"/>
              <w:left w:val="nil"/>
              <w:bottom w:val="single" w:color="auto" w:sz="4" w:space="0"/>
              <w:right w:val="single" w:color="auto" w:sz="4" w:space="0"/>
            </w:tcBorders>
            <w:noWrap w:val="0"/>
            <w:vAlign w:val="center"/>
          </w:tcPr>
          <w:p w14:paraId="2EE7DE50">
            <w:pPr>
              <w:spacing w:line="240" w:lineRule="exact"/>
              <w:rPr>
                <w:rFonts w:hint="eastAsia" w:ascii="仿宋_GB2312" w:hAnsi="Times New Roman" w:eastAsia="仿宋_GB2312"/>
                <w:color w:val="000000"/>
                <w:sz w:val="18"/>
                <w:szCs w:val="18"/>
              </w:rPr>
            </w:pPr>
            <w:r>
              <w:rPr>
                <w:rFonts w:hint="eastAsia" w:ascii="仿宋_GB2312" w:hAnsi="仿宋_GB2312" w:eastAsia="仿宋_GB2312" w:cs="仿宋_GB2312"/>
                <w:sz w:val="18"/>
                <w:szCs w:val="18"/>
                <w:lang w:val="en-US" w:eastAsia="zh-CN"/>
              </w:rPr>
              <w:t>高素质农民培育</w:t>
            </w:r>
          </w:p>
        </w:tc>
        <w:tc>
          <w:tcPr>
            <w:tcW w:w="2340" w:type="dxa"/>
            <w:tcBorders>
              <w:top w:val="single" w:color="auto" w:sz="4" w:space="0"/>
              <w:left w:val="nil"/>
              <w:bottom w:val="single" w:color="auto" w:sz="4" w:space="0"/>
              <w:right w:val="single" w:color="auto" w:sz="4" w:space="0"/>
            </w:tcBorders>
            <w:noWrap w:val="0"/>
            <w:vAlign w:val="top"/>
          </w:tcPr>
          <w:p w14:paraId="4220EB5A">
            <w:pPr>
              <w:spacing w:line="240" w:lineRule="exact"/>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政策依据；</w:t>
            </w:r>
          </w:p>
          <w:p w14:paraId="4BB723DB">
            <w:pPr>
              <w:spacing w:line="240" w:lineRule="exact"/>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申请指南：包括补贴对象、补贴范围、补贴标准、申请程序、申请材料、咨询电话、受理单位、办理时限、联系方式等；</w:t>
            </w:r>
          </w:p>
          <w:p w14:paraId="5906F308">
            <w:pPr>
              <w:spacing w:line="240" w:lineRule="exact"/>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补贴结果；</w:t>
            </w:r>
          </w:p>
          <w:p w14:paraId="2576363B">
            <w:pPr>
              <w:spacing w:line="240" w:lineRule="exact"/>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监督渠道：包括举报电话、地址等。</w:t>
            </w:r>
          </w:p>
        </w:tc>
        <w:tc>
          <w:tcPr>
            <w:tcW w:w="2880" w:type="dxa"/>
            <w:tcBorders>
              <w:top w:val="single" w:color="auto" w:sz="4" w:space="0"/>
              <w:left w:val="nil"/>
              <w:bottom w:val="single" w:color="auto" w:sz="4" w:space="0"/>
              <w:right w:val="single" w:color="auto" w:sz="4" w:space="0"/>
            </w:tcBorders>
            <w:noWrap w:val="0"/>
            <w:vAlign w:val="top"/>
          </w:tcPr>
          <w:p w14:paraId="37823EAA">
            <w:pPr>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260" w:type="dxa"/>
            <w:tcBorders>
              <w:top w:val="single" w:color="auto" w:sz="4" w:space="0"/>
              <w:left w:val="nil"/>
              <w:bottom w:val="single" w:color="auto" w:sz="4" w:space="0"/>
              <w:right w:val="single" w:color="auto" w:sz="4" w:space="0"/>
            </w:tcBorders>
            <w:noWrap w:val="0"/>
            <w:vAlign w:val="top"/>
          </w:tcPr>
          <w:p w14:paraId="590A153B">
            <w:pPr>
              <w:spacing w:line="240" w:lineRule="exact"/>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noWrap w:val="0"/>
            <w:vAlign w:val="top"/>
          </w:tcPr>
          <w:p w14:paraId="0BB3F781">
            <w:pPr>
              <w:spacing w:line="240" w:lineRule="exact"/>
              <w:rPr>
                <w:rFonts w:hint="eastAsia" w:ascii="仿宋_GB2312" w:hAnsi="Times New Roman" w:eastAsia="仿宋_GB2312"/>
                <w:color w:val="000000"/>
                <w:sz w:val="18"/>
                <w:szCs w:val="18"/>
                <w:lang w:eastAsia="zh-CN"/>
              </w:rPr>
            </w:pPr>
            <w:r>
              <w:rPr>
                <w:rFonts w:hint="eastAsia" w:ascii="仿宋_GB2312" w:hAnsi="Times New Roman" w:eastAsia="仿宋_GB2312"/>
                <w:color w:val="000000"/>
                <w:sz w:val="18"/>
                <w:szCs w:val="18"/>
                <w:lang w:eastAsia="zh-CN"/>
              </w:rPr>
              <w:t>区农办</w:t>
            </w:r>
          </w:p>
          <w:p w14:paraId="42752EFD">
            <w:pPr>
              <w:spacing w:line="240" w:lineRule="exact"/>
              <w:rPr>
                <w:rFonts w:hint="eastAsia" w:ascii="仿宋_GB2312" w:hAnsi="Times New Roman" w:eastAsia="仿宋_GB2312"/>
                <w:color w:val="000000"/>
                <w:sz w:val="18"/>
                <w:szCs w:val="18"/>
              </w:rPr>
            </w:pPr>
          </w:p>
        </w:tc>
        <w:tc>
          <w:tcPr>
            <w:tcW w:w="1440" w:type="dxa"/>
            <w:tcBorders>
              <w:top w:val="single" w:color="auto" w:sz="4" w:space="0"/>
              <w:left w:val="nil"/>
              <w:bottom w:val="single" w:color="auto" w:sz="4" w:space="0"/>
              <w:right w:val="single" w:color="auto" w:sz="4" w:space="0"/>
            </w:tcBorders>
            <w:noWrap w:val="0"/>
            <w:vAlign w:val="top"/>
          </w:tcPr>
          <w:p w14:paraId="51879001">
            <w:pPr>
              <w:spacing w:line="240" w:lineRule="exact"/>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0C6BEEA6">
            <w:pPr>
              <w:spacing w:line="240" w:lineRule="exact"/>
              <w:jc w:val="left"/>
              <w:rPr>
                <w:rFonts w:hint="eastAsia" w:ascii="仿宋_GB2312" w:hAnsi="宋体" w:eastAsia="仿宋_GB2312"/>
                <w:color w:val="000000"/>
                <w:sz w:val="18"/>
                <w:szCs w:val="18"/>
              </w:rPr>
            </w:pPr>
          </w:p>
        </w:tc>
        <w:tc>
          <w:tcPr>
            <w:tcW w:w="720" w:type="dxa"/>
            <w:tcBorders>
              <w:top w:val="single" w:color="auto" w:sz="4" w:space="0"/>
              <w:left w:val="nil"/>
              <w:bottom w:val="single" w:color="auto" w:sz="4" w:space="0"/>
              <w:right w:val="single" w:color="auto" w:sz="4" w:space="0"/>
            </w:tcBorders>
            <w:noWrap/>
            <w:vAlign w:val="center"/>
          </w:tcPr>
          <w:p w14:paraId="4D6A89EA">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1DD4C103">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1AC37D36">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24A52701">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4A6DFAA4">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3643B516">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29013756">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14:paraId="37B958B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69A73EAC">
            <w:pPr>
              <w:spacing w:line="240" w:lineRule="exact"/>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农业生产发展资金</w:t>
            </w:r>
          </w:p>
        </w:tc>
        <w:tc>
          <w:tcPr>
            <w:tcW w:w="900" w:type="dxa"/>
            <w:tcBorders>
              <w:top w:val="single" w:color="auto" w:sz="4" w:space="0"/>
              <w:left w:val="nil"/>
              <w:bottom w:val="single" w:color="auto" w:sz="4" w:space="0"/>
              <w:right w:val="single" w:color="auto" w:sz="4" w:space="0"/>
            </w:tcBorders>
            <w:noWrap w:val="0"/>
            <w:vAlign w:val="center"/>
          </w:tcPr>
          <w:p w14:paraId="7C1F1C9F">
            <w:pPr>
              <w:spacing w:line="240" w:lineRule="exact"/>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支持新型农业经营主体</w:t>
            </w:r>
          </w:p>
        </w:tc>
        <w:tc>
          <w:tcPr>
            <w:tcW w:w="2340" w:type="dxa"/>
            <w:tcBorders>
              <w:top w:val="single" w:color="auto" w:sz="4" w:space="0"/>
              <w:left w:val="nil"/>
              <w:bottom w:val="single" w:color="auto" w:sz="4" w:space="0"/>
              <w:right w:val="single" w:color="auto" w:sz="4" w:space="0"/>
            </w:tcBorders>
            <w:noWrap w:val="0"/>
            <w:vAlign w:val="top"/>
          </w:tcPr>
          <w:p w14:paraId="1B8B502B">
            <w:pPr>
              <w:spacing w:line="240" w:lineRule="exact"/>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政策依据；</w:t>
            </w:r>
          </w:p>
          <w:p w14:paraId="54A2F0C0">
            <w:pPr>
              <w:spacing w:line="240" w:lineRule="exact"/>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申请指南：包括补贴对象、补贴范围、补贴标准、申请程序、申请材料、咨询电话、受理单位、办理时限、联系方式等；</w:t>
            </w:r>
          </w:p>
          <w:p w14:paraId="62916465">
            <w:pPr>
              <w:spacing w:line="240" w:lineRule="exact"/>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补贴结果；</w:t>
            </w:r>
          </w:p>
          <w:p w14:paraId="6D228270">
            <w:pPr>
              <w:spacing w:line="240" w:lineRule="exact"/>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监督渠道：包括举报电话、地址等。</w:t>
            </w:r>
          </w:p>
        </w:tc>
        <w:tc>
          <w:tcPr>
            <w:tcW w:w="2880" w:type="dxa"/>
            <w:tcBorders>
              <w:top w:val="single" w:color="auto" w:sz="4" w:space="0"/>
              <w:left w:val="nil"/>
              <w:bottom w:val="single" w:color="auto" w:sz="4" w:space="0"/>
              <w:right w:val="single" w:color="auto" w:sz="4" w:space="0"/>
            </w:tcBorders>
            <w:noWrap w:val="0"/>
            <w:vAlign w:val="top"/>
          </w:tcPr>
          <w:p w14:paraId="15B98C4E">
            <w:pPr>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《农业生产发展资金管理办法》</w:t>
            </w:r>
          </w:p>
        </w:tc>
        <w:tc>
          <w:tcPr>
            <w:tcW w:w="1260" w:type="dxa"/>
            <w:tcBorders>
              <w:top w:val="single" w:color="auto" w:sz="4" w:space="0"/>
              <w:left w:val="nil"/>
              <w:bottom w:val="single" w:color="auto" w:sz="4" w:space="0"/>
              <w:right w:val="single" w:color="auto" w:sz="4" w:space="0"/>
            </w:tcBorders>
            <w:noWrap w:val="0"/>
            <w:vAlign w:val="top"/>
          </w:tcPr>
          <w:p w14:paraId="06376670">
            <w:pPr>
              <w:spacing w:line="240" w:lineRule="exact"/>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noWrap w:val="0"/>
            <w:vAlign w:val="top"/>
          </w:tcPr>
          <w:p w14:paraId="0B9132EF">
            <w:pPr>
              <w:spacing w:line="240" w:lineRule="exact"/>
              <w:rPr>
                <w:rFonts w:hint="eastAsia" w:ascii="仿宋_GB2312" w:hAnsi="Times New Roman" w:eastAsia="仿宋_GB2312"/>
                <w:color w:val="000000"/>
                <w:sz w:val="18"/>
                <w:szCs w:val="18"/>
                <w:lang w:eastAsia="zh-CN"/>
              </w:rPr>
            </w:pPr>
            <w:r>
              <w:rPr>
                <w:rFonts w:hint="eastAsia" w:ascii="仿宋_GB2312" w:hAnsi="Times New Roman" w:eastAsia="仿宋_GB2312"/>
                <w:color w:val="000000"/>
                <w:sz w:val="18"/>
                <w:szCs w:val="18"/>
                <w:lang w:eastAsia="zh-CN"/>
              </w:rPr>
              <w:t>区农办</w:t>
            </w:r>
          </w:p>
          <w:p w14:paraId="23DDEAC5">
            <w:pPr>
              <w:spacing w:line="240" w:lineRule="exact"/>
              <w:rPr>
                <w:rFonts w:hint="eastAsia" w:ascii="仿宋_GB2312" w:hAnsi="Times New Roman" w:eastAsia="仿宋_GB2312"/>
                <w:color w:val="000000"/>
                <w:sz w:val="18"/>
                <w:szCs w:val="18"/>
              </w:rPr>
            </w:pPr>
          </w:p>
        </w:tc>
        <w:tc>
          <w:tcPr>
            <w:tcW w:w="1440" w:type="dxa"/>
            <w:tcBorders>
              <w:top w:val="single" w:color="auto" w:sz="4" w:space="0"/>
              <w:left w:val="nil"/>
              <w:bottom w:val="single" w:color="auto" w:sz="4" w:space="0"/>
              <w:right w:val="single" w:color="auto" w:sz="4" w:space="0"/>
            </w:tcBorders>
            <w:noWrap w:val="0"/>
            <w:vAlign w:val="top"/>
          </w:tcPr>
          <w:p w14:paraId="0B498BD6">
            <w:pPr>
              <w:spacing w:line="240" w:lineRule="exact"/>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457B21F7">
            <w:pPr>
              <w:spacing w:line="240" w:lineRule="exact"/>
              <w:jc w:val="left"/>
              <w:rPr>
                <w:rFonts w:hint="eastAsia" w:ascii="仿宋_GB2312" w:hAnsi="宋体" w:eastAsia="仿宋_GB2312"/>
                <w:color w:val="000000"/>
                <w:sz w:val="18"/>
                <w:szCs w:val="18"/>
              </w:rPr>
            </w:pPr>
          </w:p>
        </w:tc>
        <w:tc>
          <w:tcPr>
            <w:tcW w:w="720" w:type="dxa"/>
            <w:tcBorders>
              <w:top w:val="single" w:color="auto" w:sz="4" w:space="0"/>
              <w:left w:val="nil"/>
              <w:bottom w:val="single" w:color="auto" w:sz="4" w:space="0"/>
              <w:right w:val="single" w:color="auto" w:sz="4" w:space="0"/>
            </w:tcBorders>
            <w:noWrap/>
            <w:vAlign w:val="center"/>
          </w:tcPr>
          <w:p w14:paraId="622D9B8F">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12C68092">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496D4362">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095199DD">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2D961905">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0894D20E">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679AEF2B">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000000" w:sz="4" w:space="0"/>
              <w:right w:val="single" w:color="auto" w:sz="4" w:space="0"/>
            </w:tcBorders>
            <w:noWrap/>
            <w:vAlign w:val="center"/>
          </w:tcPr>
          <w:p w14:paraId="36F7F628">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5</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58FC8BC7">
            <w:pPr>
              <w:spacing w:line="240" w:lineRule="exact"/>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动物防疫等补助经费</w:t>
            </w:r>
          </w:p>
        </w:tc>
        <w:tc>
          <w:tcPr>
            <w:tcW w:w="900" w:type="dxa"/>
            <w:tcBorders>
              <w:top w:val="single" w:color="auto" w:sz="4" w:space="0"/>
              <w:left w:val="nil"/>
              <w:bottom w:val="single" w:color="auto" w:sz="4" w:space="0"/>
              <w:right w:val="single" w:color="auto" w:sz="4" w:space="0"/>
            </w:tcBorders>
            <w:noWrap w:val="0"/>
            <w:vAlign w:val="center"/>
          </w:tcPr>
          <w:p w14:paraId="77A68194">
            <w:pPr>
              <w:spacing w:line="240" w:lineRule="exact"/>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强制扑杀、强制免疫和养殖环节无害化处理补助</w:t>
            </w:r>
          </w:p>
        </w:tc>
        <w:tc>
          <w:tcPr>
            <w:tcW w:w="2340" w:type="dxa"/>
            <w:tcBorders>
              <w:top w:val="single" w:color="auto" w:sz="4" w:space="0"/>
              <w:left w:val="nil"/>
              <w:bottom w:val="single" w:color="auto" w:sz="4" w:space="0"/>
              <w:right w:val="single" w:color="auto" w:sz="4" w:space="0"/>
            </w:tcBorders>
            <w:noWrap w:val="0"/>
            <w:vAlign w:val="top"/>
          </w:tcPr>
          <w:p w14:paraId="07529A56">
            <w:pPr>
              <w:spacing w:line="240" w:lineRule="exact"/>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政策依据；</w:t>
            </w:r>
          </w:p>
          <w:p w14:paraId="4FB4240C">
            <w:pPr>
              <w:spacing w:line="240" w:lineRule="exact"/>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申请指南：包括补贴对象、补贴范围、补贴标准、申请程序、申请材料、咨询电话、受理单位、办理时限、联系方式等；</w:t>
            </w:r>
          </w:p>
          <w:p w14:paraId="64F7D4EA">
            <w:pPr>
              <w:spacing w:line="240" w:lineRule="exact"/>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补贴结果；</w:t>
            </w:r>
          </w:p>
          <w:p w14:paraId="0A506D55">
            <w:pPr>
              <w:spacing w:line="240" w:lineRule="exact"/>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监督渠道：包括举报电话、地址等。</w:t>
            </w:r>
          </w:p>
        </w:tc>
        <w:tc>
          <w:tcPr>
            <w:tcW w:w="2880" w:type="dxa"/>
            <w:tcBorders>
              <w:top w:val="single" w:color="auto" w:sz="4" w:space="0"/>
              <w:left w:val="nil"/>
              <w:bottom w:val="single" w:color="auto" w:sz="4" w:space="0"/>
              <w:right w:val="single" w:color="auto" w:sz="4" w:space="0"/>
            </w:tcBorders>
            <w:noWrap w:val="0"/>
            <w:vAlign w:val="top"/>
          </w:tcPr>
          <w:p w14:paraId="07959C0E">
            <w:pPr>
              <w:jc w:val="left"/>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《动物防疫法》、《动物防疫等补助经费管理办法》</w:t>
            </w:r>
          </w:p>
        </w:tc>
        <w:tc>
          <w:tcPr>
            <w:tcW w:w="1260" w:type="dxa"/>
            <w:tcBorders>
              <w:top w:val="single" w:color="auto" w:sz="4" w:space="0"/>
              <w:left w:val="nil"/>
              <w:bottom w:val="single" w:color="auto" w:sz="4" w:space="0"/>
              <w:right w:val="single" w:color="auto" w:sz="4" w:space="0"/>
            </w:tcBorders>
            <w:noWrap w:val="0"/>
            <w:vAlign w:val="top"/>
          </w:tcPr>
          <w:p w14:paraId="23D3D356">
            <w:pPr>
              <w:spacing w:line="240" w:lineRule="exact"/>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noWrap w:val="0"/>
            <w:vAlign w:val="top"/>
          </w:tcPr>
          <w:p w14:paraId="3B6013C9">
            <w:pPr>
              <w:spacing w:line="240" w:lineRule="exact"/>
              <w:rPr>
                <w:rFonts w:hint="eastAsia" w:ascii="仿宋_GB2312" w:hAnsi="Times New Roman" w:eastAsia="仿宋_GB2312"/>
                <w:color w:val="000000"/>
                <w:sz w:val="18"/>
                <w:szCs w:val="18"/>
                <w:lang w:eastAsia="zh-CN"/>
              </w:rPr>
            </w:pPr>
            <w:r>
              <w:rPr>
                <w:rFonts w:hint="eastAsia" w:ascii="仿宋_GB2312" w:hAnsi="Times New Roman" w:eastAsia="仿宋_GB2312"/>
                <w:color w:val="000000"/>
                <w:sz w:val="18"/>
                <w:szCs w:val="18"/>
                <w:lang w:eastAsia="zh-CN"/>
              </w:rPr>
              <w:t>区农办</w:t>
            </w:r>
          </w:p>
          <w:p w14:paraId="590F6BC7">
            <w:pPr>
              <w:spacing w:line="240" w:lineRule="exact"/>
              <w:rPr>
                <w:rFonts w:hint="eastAsia" w:ascii="仿宋_GB2312" w:hAnsi="Times New Roman" w:eastAsia="仿宋_GB2312"/>
                <w:color w:val="000000"/>
                <w:sz w:val="18"/>
                <w:szCs w:val="18"/>
              </w:rPr>
            </w:pPr>
          </w:p>
        </w:tc>
        <w:tc>
          <w:tcPr>
            <w:tcW w:w="1440" w:type="dxa"/>
            <w:tcBorders>
              <w:top w:val="single" w:color="auto" w:sz="4" w:space="0"/>
              <w:left w:val="nil"/>
              <w:bottom w:val="single" w:color="auto" w:sz="4" w:space="0"/>
              <w:right w:val="single" w:color="auto" w:sz="4" w:space="0"/>
            </w:tcBorders>
            <w:noWrap w:val="0"/>
            <w:vAlign w:val="top"/>
          </w:tcPr>
          <w:p w14:paraId="79FD795E">
            <w:pPr>
              <w:spacing w:line="240" w:lineRule="exact"/>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D4007DA">
            <w:pPr>
              <w:spacing w:line="240" w:lineRule="exact"/>
              <w:jc w:val="left"/>
              <w:rPr>
                <w:rFonts w:hint="eastAsia" w:ascii="仿宋_GB2312" w:hAnsi="宋体" w:eastAsia="仿宋_GB2312"/>
                <w:color w:val="000000"/>
                <w:sz w:val="18"/>
                <w:szCs w:val="18"/>
              </w:rPr>
            </w:pPr>
          </w:p>
        </w:tc>
        <w:tc>
          <w:tcPr>
            <w:tcW w:w="720" w:type="dxa"/>
            <w:tcBorders>
              <w:top w:val="single" w:color="auto" w:sz="4" w:space="0"/>
              <w:left w:val="nil"/>
              <w:bottom w:val="single" w:color="auto" w:sz="4" w:space="0"/>
              <w:right w:val="single" w:color="auto" w:sz="4" w:space="0"/>
            </w:tcBorders>
            <w:noWrap/>
            <w:vAlign w:val="center"/>
          </w:tcPr>
          <w:p w14:paraId="03700AF0">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6DA04F02">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53825D66">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2C778BEA">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65487136">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62437CBE">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14:paraId="1CEE5E6C">
      <w:pPr>
        <w:jc w:val="center"/>
        <w:rPr>
          <w:rFonts w:ascii="Times New Roman" w:hAnsi="Times New Roman" w:eastAsia="方正小标宋_GBK"/>
          <w:color w:val="000000"/>
          <w:sz w:val="28"/>
          <w:szCs w:val="28"/>
        </w:rPr>
      </w:pPr>
    </w:p>
    <w:p w14:paraId="0B8FE0D7"/>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2MjJhMGU2ZGY3ZmM1MjIwYjJiNjFhMmZiMmMzNzUifQ=="/>
  </w:docVars>
  <w:rsids>
    <w:rsidRoot w:val="42206697"/>
    <w:rsid w:val="066B1E79"/>
    <w:rsid w:val="10566C7A"/>
    <w:rsid w:val="1A0F494C"/>
    <w:rsid w:val="1D8B23EB"/>
    <w:rsid w:val="29053D78"/>
    <w:rsid w:val="2BC109DD"/>
    <w:rsid w:val="3B9D6BFE"/>
    <w:rsid w:val="42206697"/>
    <w:rsid w:val="511C6B92"/>
    <w:rsid w:val="52ED254E"/>
    <w:rsid w:val="603D1B94"/>
    <w:rsid w:val="65A166C8"/>
    <w:rsid w:val="69386F0A"/>
    <w:rsid w:val="732002D5"/>
    <w:rsid w:val="76893134"/>
    <w:rsid w:val="781F1AF3"/>
    <w:rsid w:val="796F1E19"/>
    <w:rsid w:val="7C6313FA"/>
    <w:rsid w:val="7C9A4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1053</Words>
  <Characters>1066</Characters>
  <Lines>0</Lines>
  <Paragraphs>0</Paragraphs>
  <TotalTime>0</TotalTime>
  <ScaleCrop>false</ScaleCrop>
  <LinksUpToDate>false</LinksUpToDate>
  <CharactersWithSpaces>1087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2020-12-10T10:38:00Z</dcterms:created>
  <dc:creator>Administrator</dc:creator>
  <cp:lastModifiedBy>戈壁上的驼铃</cp:lastModifiedBy>
  <dcterms:modified xsi:type="dcterms:W3CDTF">2024-12-19T08:29:24Z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0ACC7981F813420EB23BA50D15BE03C1_13</vt:lpwstr>
  </property>
</Properties>
</file>