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firstLine="0" w:firstLineChars="0"/>
        <w:jc w:val="both"/>
        <w:textAlignment w:val="auto"/>
        <w:rPr>
          <w:rFonts w:hint="default" w:ascii="宋体" w:hAnsi="宋体" w:eastAsia="黑体" w:cs="黑体"/>
          <w:b w:val="0"/>
          <w:bCs w:val="0"/>
          <w:snapToGrid/>
          <w:color w:val="auto"/>
          <w:spacing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firstLine="641" w:firstLineChars="0"/>
        <w:jc w:val="both"/>
        <w:textAlignment w:val="auto"/>
        <w:rPr>
          <w:rFonts w:ascii="宋体" w:hAnsi="宋体" w:eastAsia="仿宋_GB2312" w:cs="Times New Roman"/>
          <w:b w:val="0"/>
          <w:bCs w:val="0"/>
          <w:snapToGrid/>
          <w:color w:val="auto"/>
          <w:spacing w:val="0"/>
          <w:kern w:val="144"/>
          <w:sz w:val="32"/>
          <w:szCs w:val="144"/>
          <w:u w:val="none" w:color="auto"/>
        </w:rPr>
      </w:pPr>
    </w:p>
    <w:p>
      <w:pPr>
        <w:keepNext w:val="0"/>
        <w:keepLines w:val="0"/>
        <w:pageBreakBefore w:val="0"/>
        <w:widowControl w:val="0"/>
        <w:tabs>
          <w:tab w:val="left" w:pos="5521"/>
        </w:tabs>
        <w:kinsoku/>
        <w:wordWrap/>
        <w:overflowPunct/>
        <w:topLinePunct w:val="0"/>
        <w:autoSpaceDE/>
        <w:autoSpaceDN/>
        <w:bidi w:val="0"/>
        <w:adjustRightInd/>
        <w:snapToGrid/>
        <w:spacing w:after="0" w:line="160" w:lineRule="exact"/>
        <w:ind w:left="0" w:firstLine="643" w:firstLineChars="0"/>
        <w:jc w:val="both"/>
        <w:textAlignment w:val="auto"/>
        <w:rPr>
          <w:rFonts w:ascii="宋体" w:hAnsi="宋体" w:eastAsia="仿宋_GB2312" w:cs="Times New Roman"/>
          <w:b w:val="0"/>
          <w:bCs w:val="0"/>
          <w:snapToGrid/>
          <w:color w:val="auto"/>
          <w:spacing w:val="0"/>
          <w:kern w:val="144"/>
          <w:sz w:val="32"/>
          <w:szCs w:val="144"/>
          <w:u w:val="none" w:color="auto"/>
        </w:rPr>
      </w:pPr>
      <w:r>
        <w:rPr>
          <w:rFonts w:ascii="宋体" w:hAnsi="宋体" w:eastAsia="仿宋_GB2312" w:cs="Times New Roman"/>
          <w:b w:val="0"/>
          <w:bCs w:val="0"/>
          <w:snapToGrid/>
          <w:color w:val="auto"/>
          <w:spacing w:val="0"/>
          <w:kern w:val="144"/>
          <w:sz w:val="32"/>
          <w:szCs w:val="144"/>
          <w:u w:val="none" w:color="auto"/>
        </w:rPr>
        <w:tab/>
      </w:r>
    </w:p>
    <w:p>
      <w:pPr>
        <w:keepNext w:val="0"/>
        <w:keepLines w:val="0"/>
        <w:pageBreakBefore w:val="0"/>
        <w:widowControl w:val="0"/>
        <w:tabs>
          <w:tab w:val="left" w:pos="5521"/>
        </w:tabs>
        <w:kinsoku/>
        <w:wordWrap/>
        <w:overflowPunct/>
        <w:topLinePunct w:val="0"/>
        <w:autoSpaceDE/>
        <w:autoSpaceDN/>
        <w:bidi w:val="0"/>
        <w:adjustRightInd/>
        <w:snapToGrid/>
        <w:spacing w:after="0" w:line="40" w:lineRule="exact"/>
        <w:ind w:left="0" w:firstLine="643" w:firstLineChars="0"/>
        <w:jc w:val="both"/>
        <w:textAlignment w:val="auto"/>
        <w:rPr>
          <w:rFonts w:hint="eastAsia" w:ascii="宋体" w:hAnsi="宋体" w:eastAsia="楷体_GB2312" w:cs="楷体_GB2312"/>
          <w:b w:val="0"/>
          <w:bCs w:val="0"/>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宋体" w:hAnsi="宋体" w:eastAsia="仿宋_GB2312" w:cs="Times New Roman"/>
          <w:b w:val="0"/>
          <w:bCs w:val="0"/>
          <w:snapToGrid/>
          <w:color w:val="auto"/>
          <w:spacing w:val="0"/>
          <w:kern w:val="144"/>
          <w:sz w:val="32"/>
          <w:szCs w:val="144"/>
          <w:u w:val="none" w:color="auto"/>
        </w:rPr>
      </w:pPr>
      <w:r>
        <w:rPr>
          <w:rFonts w:hint="eastAsia" w:ascii="宋体" w:hAnsi="宋体" w:eastAsia="楷体_GB2312" w:cs="楷体_GB2312"/>
          <w:b w:val="0"/>
          <w:bCs w:val="0"/>
          <w:color w:val="auto"/>
          <w:kern w:val="2"/>
          <w:sz w:val="32"/>
          <w:szCs w:val="32"/>
          <w:lang w:val="en-US" w:eastAsia="zh-CN"/>
        </w:rPr>
        <w:t xml:space="preserve">                                                                                                                                                                                                                                                                                                                                                                                                                                                                                                                       </w:t>
      </w:r>
      <w:r>
        <w:rPr>
          <w:rFonts w:hint="eastAsia" w:ascii="宋体" w:hAnsi="宋体" w:eastAsia="楷体_GB2312" w:cs="楷体_GB2312"/>
          <w:b w:val="0"/>
          <w:bCs w:val="0"/>
          <w:color w:val="auto"/>
          <w:kern w:val="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643" w:firstLineChars="0"/>
        <w:jc w:val="center"/>
        <w:textAlignment w:val="auto"/>
        <w:rPr>
          <w:rFonts w:ascii="宋体" w:hAnsi="宋体" w:eastAsia="仿宋_GB2312" w:cs="Times New Roman"/>
          <w:b w:val="0"/>
          <w:bCs w:val="0"/>
          <w:snapToGrid/>
          <w:color w:val="auto"/>
          <w:spacing w:val="0"/>
          <w:kern w:val="144"/>
          <w:sz w:val="32"/>
          <w:szCs w:val="32"/>
          <w:u w:val="none" w:color="auto"/>
        </w:rPr>
      </w:pPr>
      <w:r>
        <w:rPr>
          <w:rFonts w:ascii="宋体" w:hAnsi="宋体" w:eastAsia="仿宋_GB2312" w:cs="Times New Roman"/>
          <w:b w:val="0"/>
          <w:bCs w:val="0"/>
          <w:snapToGrid/>
          <w:color w:val="auto"/>
          <w:spacing w:val="0"/>
          <w:kern w:val="144"/>
          <w:sz w:val="32"/>
          <w:szCs w:val="1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3" w:firstLineChars="0"/>
        <w:jc w:val="center"/>
        <w:textAlignment w:val="auto"/>
        <w:rPr>
          <w:rFonts w:ascii="宋体" w:hAnsi="宋体" w:eastAsia="楷体_GB2312" w:cs="Times New Roman"/>
          <w:b w:val="0"/>
          <w:bCs w:val="0"/>
          <w:snapToGrid/>
          <w:color w:val="auto"/>
          <w:spacing w:val="0"/>
          <w:kern w:val="144"/>
          <w:sz w:val="44"/>
          <w:szCs w:val="44"/>
          <w:u w:val="none" w:color="auto"/>
        </w:rPr>
      </w:pPr>
      <w:r>
        <w:rPr>
          <w:rFonts w:ascii="宋体" w:hAnsi="宋体" w:eastAsia="楷体_GB2312"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left="0" w:firstLine="880" w:firstLineChars="0"/>
        <w:jc w:val="center"/>
        <w:textAlignment w:val="auto"/>
        <w:rPr>
          <w:rFonts w:ascii="宋体" w:hAnsi="宋体" w:eastAsia="方正小标宋简体" w:cs="Times New Roman"/>
          <w:b w:val="0"/>
          <w:bCs w:val="0"/>
          <w:snapToGrid/>
          <w:color w:val="auto"/>
          <w:spacing w:val="0"/>
          <w:kern w:val="144"/>
          <w:sz w:val="48"/>
          <w:szCs w:val="48"/>
          <w:u w:val="none" w:color="auto"/>
        </w:rPr>
      </w:pPr>
      <w:r>
        <w:rPr>
          <w:rFonts w:ascii="宋体" w:hAnsi="宋体" w:eastAsia="方正小标宋简体" w:cs="Times New Roman"/>
          <w:b w:val="0"/>
          <w:bCs w:val="0"/>
          <w:snapToGrid/>
          <w:color w:val="auto"/>
          <w:spacing w:val="0"/>
          <w:kern w:val="144"/>
          <w:sz w:val="44"/>
          <w:szCs w:val="44"/>
          <w:u w:val="none" w:color="auto"/>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left="0" w:firstLine="879" w:firstLineChars="0"/>
        <w:jc w:val="both"/>
        <w:textAlignment w:val="auto"/>
        <w:rPr>
          <w:rFonts w:ascii="宋体" w:hAnsi="宋体" w:eastAsia="方正小标宋简体" w:cs="Times New Roman"/>
          <w:b w:val="0"/>
          <w:bCs w:val="0"/>
          <w:snapToGrid/>
          <w:color w:val="auto"/>
          <w:spacing w:val="0"/>
          <w:kern w:val="144"/>
          <w:sz w:val="44"/>
          <w:szCs w:val="44"/>
          <w:u w:val="none" w:color="auto"/>
        </w:rPr>
      </w:pPr>
    </w:p>
    <w:p>
      <w:pPr>
        <w:keepNext w:val="0"/>
        <w:keepLines w:val="0"/>
        <w:pageBreakBefore w:val="0"/>
        <w:widowControl w:val="0"/>
        <w:kinsoku/>
        <w:wordWrap/>
        <w:overflowPunct/>
        <w:topLinePunct w:val="0"/>
        <w:autoSpaceDE/>
        <w:autoSpaceDN/>
        <w:bidi w:val="0"/>
        <w:adjustRightInd/>
        <w:snapToGrid/>
        <w:spacing w:after="0" w:line="500" w:lineRule="exact"/>
        <w:ind w:left="0" w:firstLine="0" w:firstLineChars="0"/>
        <w:jc w:val="center"/>
        <w:textAlignment w:val="auto"/>
        <w:rPr>
          <w:rFonts w:ascii="宋体" w:hAnsi="宋体" w:eastAsia="仿宋_GB2312" w:cs="Times New Roman"/>
          <w:b w:val="0"/>
          <w:bCs w:val="0"/>
          <w:snapToGrid/>
          <w:color w:val="auto"/>
          <w:spacing w:val="0"/>
          <w:kern w:val="144"/>
          <w:sz w:val="36"/>
          <w:szCs w:val="36"/>
          <w:u w:val="none" w:color="auto"/>
        </w:rPr>
      </w:pPr>
      <w:r>
        <w:rPr>
          <w:rFonts w:hint="eastAsia" w:ascii="宋体" w:hAnsi="宋体" w:eastAsia="仿宋_GB2312" w:cs="Times New Roman"/>
          <w:b w:val="0"/>
          <w:bCs w:val="0"/>
          <w:snapToGrid/>
          <w:color w:val="auto"/>
          <w:spacing w:val="0"/>
          <w:kern w:val="144"/>
          <w:sz w:val="36"/>
          <w:szCs w:val="36"/>
          <w:u w:val="none" w:color="auto"/>
        </w:rPr>
        <w:t>赣经开办字〔</w:t>
      </w:r>
      <w:r>
        <w:rPr>
          <w:rFonts w:hint="eastAsia" w:ascii="宋体" w:hAnsi="宋体" w:eastAsia="仿宋_GB2312" w:cs="Times New Roman"/>
          <w:b w:val="0"/>
          <w:bCs w:val="0"/>
          <w:snapToGrid/>
          <w:color w:val="auto"/>
          <w:spacing w:val="0"/>
          <w:kern w:val="144"/>
          <w:sz w:val="36"/>
          <w:szCs w:val="36"/>
          <w:u w:val="none" w:color="auto"/>
          <w:lang w:val="en-US" w:eastAsia="zh-CN"/>
        </w:rPr>
        <w:t>2024</w:t>
      </w:r>
      <w:r>
        <w:rPr>
          <w:rFonts w:hint="eastAsia" w:ascii="宋体" w:hAnsi="宋体" w:eastAsia="仿宋_GB2312" w:cs="Times New Roman"/>
          <w:b w:val="0"/>
          <w:bCs w:val="0"/>
          <w:snapToGrid/>
          <w:color w:val="auto"/>
          <w:spacing w:val="0"/>
          <w:kern w:val="144"/>
          <w:sz w:val="36"/>
          <w:szCs w:val="36"/>
          <w:u w:val="none" w:color="auto"/>
        </w:rPr>
        <w:t>〕</w:t>
      </w:r>
      <w:r>
        <w:rPr>
          <w:rFonts w:hint="eastAsia" w:ascii="宋体" w:hAnsi="宋体" w:cs="Times New Roman"/>
          <w:b w:val="0"/>
          <w:bCs w:val="0"/>
          <w:snapToGrid/>
          <w:color w:val="auto"/>
          <w:spacing w:val="0"/>
          <w:kern w:val="144"/>
          <w:sz w:val="36"/>
          <w:szCs w:val="36"/>
          <w:u w:val="none" w:color="auto"/>
          <w:lang w:val="en-US" w:eastAsia="zh-CN"/>
        </w:rPr>
        <w:t>129</w:t>
      </w:r>
      <w:r>
        <w:rPr>
          <w:rFonts w:hint="eastAsia" w:ascii="宋体" w:hAnsi="宋体" w:eastAsia="仿宋_GB2312" w:cs="Times New Roman"/>
          <w:b w:val="0"/>
          <w:bCs w:val="0"/>
          <w:snapToGrid/>
          <w:color w:val="auto"/>
          <w:spacing w:val="0"/>
          <w:kern w:val="144"/>
          <w:sz w:val="36"/>
          <w:szCs w:val="36"/>
          <w:u w:val="none" w:color="auto"/>
        </w:rPr>
        <w:t>号</w:t>
      </w:r>
    </w:p>
    <w:p>
      <w:pPr>
        <w:keepNext w:val="0"/>
        <w:keepLines w:val="0"/>
        <w:pageBreakBefore w:val="0"/>
        <w:widowControl w:val="0"/>
        <w:kinsoku/>
        <w:wordWrap/>
        <w:overflowPunct/>
        <w:topLinePunct w:val="0"/>
        <w:autoSpaceDE/>
        <w:autoSpaceDN/>
        <w:bidi w:val="0"/>
        <w:adjustRightInd/>
        <w:snapToGrid/>
        <w:spacing w:after="0" w:line="60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kinsoku/>
        <w:wordWrap/>
        <w:overflowPunct/>
        <w:topLinePunct w:val="0"/>
        <w:autoSpaceDE/>
        <w:autoSpaceDN/>
        <w:bidi w:val="0"/>
        <w:adjustRightInd/>
        <w:snapToGrid/>
        <w:spacing w:after="0" w:line="240" w:lineRule="exact"/>
        <w:ind w:left="0" w:firstLine="720" w:firstLineChars="0"/>
        <w:jc w:val="both"/>
        <w:textAlignment w:val="auto"/>
        <w:rPr>
          <w:rFonts w:ascii="宋体" w:hAnsi="宋体" w:eastAsia="仿宋_GB2312" w:cs="Times New Roman"/>
          <w:b w:val="0"/>
          <w:bCs w:val="0"/>
          <w:snapToGrid/>
          <w:color w:val="auto"/>
          <w:spacing w:val="0"/>
          <w:kern w:val="2"/>
          <w:sz w:val="36"/>
          <w:szCs w:val="36"/>
          <w:u w:val="none" w:color="auto"/>
        </w:rPr>
      </w:pPr>
    </w:p>
    <w:p>
      <w:pPr>
        <w:keepNext w:val="0"/>
        <w:keepLines w:val="0"/>
        <w:pageBreakBefore w:val="0"/>
        <w:widowControl w:val="0"/>
        <w:tabs>
          <w:tab w:val="left" w:pos="1620"/>
        </w:tabs>
        <w:kinsoku/>
        <w:wordWrap/>
        <w:overflowPunct/>
        <w:topLinePunct w:val="0"/>
        <w:autoSpaceDE/>
        <w:autoSpaceDN/>
        <w:bidi w:val="0"/>
        <w:adjustRightInd/>
        <w:snapToGrid/>
        <w:spacing w:line="460" w:lineRule="exact"/>
        <w:jc w:val="center"/>
        <w:textAlignment w:val="auto"/>
        <w:rPr>
          <w:rFonts w:hint="eastAsia" w:ascii="宋体" w:hAnsi="宋体" w:eastAsia="方正小标宋简体" w:cs="方正小标宋简体"/>
          <w:bCs/>
          <w:color w:val="000000"/>
          <w:kern w:val="0"/>
          <w:sz w:val="44"/>
          <w:szCs w:val="44"/>
        </w:rPr>
      </w:pPr>
      <w:r>
        <w:rPr>
          <w:rFonts w:hint="eastAsia" w:ascii="宋体" w:hAnsi="宋体" w:eastAsia="方正小标宋简体" w:cs="方正小标宋简体"/>
          <w:bCs/>
          <w:color w:val="000000"/>
          <w:kern w:val="0"/>
          <w:sz w:val="44"/>
          <w:szCs w:val="44"/>
          <w:lang w:val="en-US" w:eastAsia="zh-CN"/>
        </w:rPr>
        <w:t>关于印发《</w:t>
      </w:r>
      <w:r>
        <w:rPr>
          <w:rFonts w:hint="eastAsia" w:ascii="宋体" w:hAnsi="宋体" w:eastAsia="方正小标宋简体" w:cs="方正小标宋简体"/>
          <w:bCs/>
          <w:color w:val="000000"/>
          <w:kern w:val="0"/>
          <w:sz w:val="44"/>
          <w:szCs w:val="44"/>
        </w:rPr>
        <w:t>赣州经济技术开发区重污染天气</w:t>
      </w:r>
    </w:p>
    <w:p>
      <w:pPr>
        <w:keepNext w:val="0"/>
        <w:keepLines w:val="0"/>
        <w:pageBreakBefore w:val="0"/>
        <w:widowControl w:val="0"/>
        <w:tabs>
          <w:tab w:val="left" w:pos="1620"/>
        </w:tabs>
        <w:kinsoku/>
        <w:wordWrap/>
        <w:overflowPunct/>
        <w:topLinePunct w:val="0"/>
        <w:autoSpaceDE/>
        <w:autoSpaceDN/>
        <w:bidi w:val="0"/>
        <w:adjustRightInd/>
        <w:snapToGrid/>
        <w:spacing w:line="460" w:lineRule="exact"/>
        <w:jc w:val="center"/>
        <w:textAlignment w:val="auto"/>
        <w:rPr>
          <w:rFonts w:hint="default" w:ascii="宋体" w:hAnsi="宋体" w:eastAsia="方正小标宋简体" w:cs="方正小标宋简体"/>
          <w:bCs/>
          <w:color w:val="000000"/>
          <w:kern w:val="0"/>
          <w:sz w:val="44"/>
          <w:szCs w:val="44"/>
          <w:lang w:val="en-US" w:eastAsia="zh-CN"/>
        </w:rPr>
      </w:pPr>
      <w:r>
        <w:rPr>
          <w:rFonts w:hint="eastAsia" w:ascii="宋体" w:hAnsi="宋体" w:eastAsia="方正小标宋简体" w:cs="方正小标宋简体"/>
          <w:bCs/>
          <w:color w:val="000000"/>
          <w:kern w:val="0"/>
          <w:sz w:val="44"/>
          <w:szCs w:val="44"/>
        </w:rPr>
        <w:t>应急预案</w:t>
      </w:r>
      <w:r>
        <w:rPr>
          <w:rFonts w:hint="eastAsia" w:ascii="宋体" w:hAnsi="宋体" w:eastAsia="方正小标宋简体" w:cs="方正小标宋简体"/>
          <w:b w:val="0"/>
          <w:bCs/>
          <w:color w:val="000000"/>
          <w:kern w:val="0"/>
          <w:sz w:val="44"/>
          <w:szCs w:val="44"/>
          <w:lang w:eastAsia="zh-CN"/>
        </w:rPr>
        <w:t>（</w:t>
      </w:r>
      <w:r>
        <w:rPr>
          <w:rFonts w:hint="eastAsia" w:ascii="宋体" w:hAnsi="宋体" w:eastAsia="方正小标宋简体" w:cs="方正小标宋简体"/>
          <w:b w:val="0"/>
          <w:bCs/>
          <w:color w:val="000000"/>
          <w:kern w:val="0"/>
          <w:sz w:val="44"/>
          <w:szCs w:val="44"/>
          <w:lang w:val="en-US" w:eastAsia="zh-CN"/>
        </w:rPr>
        <w:t>2024年</w:t>
      </w:r>
      <w:r>
        <w:rPr>
          <w:rFonts w:hint="eastAsia" w:ascii="宋体" w:hAnsi="宋体" w:eastAsia="方正小标宋简体" w:cs="方正小标宋简体"/>
          <w:b w:val="0"/>
          <w:bCs/>
          <w:color w:val="000000"/>
          <w:kern w:val="0"/>
          <w:sz w:val="44"/>
          <w:szCs w:val="44"/>
          <w:lang w:eastAsia="zh-CN"/>
        </w:rPr>
        <w:t>修订）</w:t>
      </w:r>
      <w:r>
        <w:rPr>
          <w:rFonts w:hint="eastAsia" w:ascii="宋体" w:hAnsi="宋体" w:eastAsia="方正小标宋简体" w:cs="方正小标宋简体"/>
          <w:bCs/>
          <w:color w:val="000000"/>
          <w:kern w:val="0"/>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仿宋_GB2312" w:cstheme="minorBidi"/>
          <w:bCs w:val="0"/>
          <w:kern w:val="2"/>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仿宋_GB2312" w:cstheme="minorBidi"/>
          <w:bCs w:val="0"/>
          <w:kern w:val="2"/>
          <w:sz w:val="32"/>
          <w:szCs w:val="32"/>
        </w:rPr>
      </w:pPr>
      <w:r>
        <w:rPr>
          <w:rFonts w:hint="eastAsia" w:ascii="宋体" w:hAnsi="宋体" w:eastAsia="仿宋_GB2312" w:cstheme="minorBidi"/>
          <w:bCs w:val="0"/>
          <w:color w:val="auto"/>
          <w:kern w:val="2"/>
          <w:sz w:val="32"/>
          <w:szCs w:val="32"/>
        </w:rPr>
        <w:t>各镇(街道)，区直、驻区</w:t>
      </w:r>
      <w:r>
        <w:rPr>
          <w:rFonts w:hint="eastAsia" w:ascii="宋体" w:hAnsi="宋体" w:eastAsia="仿宋_GB2312" w:cstheme="minorBidi"/>
          <w:bCs w:val="0"/>
          <w:color w:val="auto"/>
          <w:kern w:val="2"/>
          <w:sz w:val="32"/>
          <w:szCs w:val="32"/>
          <w:lang w:val="en-US" w:eastAsia="zh-CN"/>
        </w:rPr>
        <w:t>各</w:t>
      </w:r>
      <w:r>
        <w:rPr>
          <w:rFonts w:hint="eastAsia" w:ascii="宋体" w:hAnsi="宋体" w:eastAsia="仿宋_GB2312" w:cstheme="minorBidi"/>
          <w:bCs w:val="0"/>
          <w:color w:val="auto"/>
          <w:kern w:val="2"/>
          <w:sz w:val="32"/>
          <w:szCs w:val="32"/>
        </w:rPr>
        <w:t>部门(单位)</w:t>
      </w:r>
      <w:r>
        <w:rPr>
          <w:rFonts w:hint="eastAsia" w:ascii="宋体" w:hAnsi="宋体" w:eastAsia="仿宋_GB2312" w:cstheme="minorBidi"/>
          <w:bCs w:val="0"/>
          <w:color w:val="auto"/>
          <w:kern w:val="2"/>
          <w:sz w:val="32"/>
          <w:szCs w:val="32"/>
          <w:lang w:eastAsia="zh-CN"/>
        </w:rPr>
        <w:t>，区属各国有企业</w:t>
      </w:r>
      <w:r>
        <w:rPr>
          <w:rFonts w:hint="eastAsia" w:ascii="宋体" w:hAnsi="宋体" w:eastAsia="仿宋_GB2312" w:cstheme="minorBidi"/>
          <w:bCs w:val="0"/>
          <w:color w:val="auto"/>
          <w:kern w:val="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left"/>
        <w:textAlignment w:val="auto"/>
        <w:rPr>
          <w:rFonts w:hint="eastAsia" w:ascii="宋体" w:hAnsi="宋体" w:eastAsia="仿宋_GB2312" w:cstheme="minorBidi"/>
          <w:bCs w:val="0"/>
          <w:kern w:val="2"/>
          <w:sz w:val="32"/>
          <w:szCs w:val="32"/>
        </w:rPr>
      </w:pPr>
      <w:bookmarkStart w:id="0" w:name="_GoBack"/>
      <w:bookmarkEnd w:id="0"/>
      <w:r>
        <w:rPr>
          <w:rFonts w:hint="eastAsia" w:ascii="宋体" w:hAnsi="宋体" w:eastAsia="仿宋_GB2312" w:cstheme="minorBidi"/>
          <w:bCs w:val="0"/>
          <w:color w:val="auto"/>
          <w:kern w:val="2"/>
          <w:sz w:val="32"/>
          <w:szCs w:val="32"/>
        </w:rPr>
        <w:t>经2024年1</w:t>
      </w:r>
      <w:r>
        <w:rPr>
          <w:rFonts w:hint="eastAsia" w:ascii="宋体" w:hAnsi="宋体" w:eastAsia="仿宋_GB2312" w:cstheme="minorBidi"/>
          <w:bCs w:val="0"/>
          <w:kern w:val="2"/>
          <w:sz w:val="32"/>
          <w:szCs w:val="32"/>
          <w:lang w:eastAsia="zh-CN"/>
        </w:rPr>
        <w:t>2</w:t>
      </w:r>
      <w:r>
        <w:rPr>
          <w:rFonts w:hint="eastAsia" w:ascii="宋体" w:hAnsi="宋体" w:eastAsia="仿宋_GB2312" w:cstheme="minorBidi"/>
          <w:bCs w:val="0"/>
          <w:color w:val="auto"/>
          <w:kern w:val="2"/>
          <w:sz w:val="32"/>
          <w:szCs w:val="32"/>
        </w:rPr>
        <w:t>月</w:t>
      </w:r>
      <w:r>
        <w:rPr>
          <w:rFonts w:hint="eastAsia" w:ascii="宋体" w:hAnsi="宋体" w:eastAsia="仿宋_GB2312" w:cstheme="minorBidi"/>
          <w:bCs w:val="0"/>
          <w:kern w:val="2"/>
          <w:sz w:val="32"/>
          <w:szCs w:val="32"/>
          <w:lang w:eastAsia="zh-CN"/>
        </w:rPr>
        <w:t>1</w:t>
      </w:r>
      <w:r>
        <w:rPr>
          <w:rFonts w:hint="eastAsia" w:ascii="宋体" w:hAnsi="宋体" w:eastAsia="仿宋_GB2312" w:cstheme="minorBidi"/>
          <w:bCs w:val="0"/>
          <w:kern w:val="2"/>
          <w:sz w:val="32"/>
          <w:szCs w:val="32"/>
          <w:lang w:val="en-US" w:eastAsia="zh-CN"/>
        </w:rPr>
        <w:t>3</w:t>
      </w:r>
      <w:r>
        <w:rPr>
          <w:rFonts w:hint="eastAsia" w:ascii="宋体" w:hAnsi="宋体" w:eastAsia="仿宋_GB2312" w:cstheme="minorBidi"/>
          <w:bCs w:val="0"/>
          <w:color w:val="auto"/>
          <w:kern w:val="2"/>
          <w:sz w:val="32"/>
          <w:szCs w:val="32"/>
        </w:rPr>
        <w:t>日区管委会第17</w:t>
      </w:r>
      <w:r>
        <w:rPr>
          <w:rFonts w:hint="eastAsia" w:ascii="宋体" w:hAnsi="宋体" w:eastAsia="仿宋_GB2312" w:cstheme="minorBidi"/>
          <w:bCs w:val="0"/>
          <w:kern w:val="2"/>
          <w:sz w:val="32"/>
          <w:szCs w:val="32"/>
          <w:lang w:eastAsia="zh-CN"/>
        </w:rPr>
        <w:t>4</w:t>
      </w:r>
      <w:r>
        <w:rPr>
          <w:rFonts w:hint="eastAsia" w:ascii="宋体" w:hAnsi="宋体" w:eastAsia="仿宋_GB2312" w:cstheme="minorBidi"/>
          <w:bCs w:val="0"/>
          <w:color w:val="auto"/>
          <w:kern w:val="2"/>
          <w:sz w:val="32"/>
          <w:szCs w:val="32"/>
        </w:rPr>
        <w:t>次主任办公会研究同意，现将《</w:t>
      </w:r>
      <w:r>
        <w:rPr>
          <w:rFonts w:hint="eastAsia" w:ascii="宋体" w:hAnsi="宋体" w:eastAsia="仿宋_GB2312" w:cstheme="minorBidi"/>
          <w:bCs w:val="0"/>
          <w:kern w:val="2"/>
          <w:sz w:val="32"/>
          <w:szCs w:val="32"/>
        </w:rPr>
        <w:t>赣州经济技术开发区重污染天气应急预案（2024年修订）</w:t>
      </w:r>
      <w:r>
        <w:rPr>
          <w:rFonts w:hint="eastAsia" w:ascii="宋体" w:hAnsi="宋体" w:eastAsia="仿宋_GB2312" w:cstheme="minorBidi"/>
          <w:bCs w:val="0"/>
          <w:color w:val="auto"/>
          <w:kern w:val="2"/>
          <w:sz w:val="32"/>
          <w:szCs w:val="32"/>
        </w:rPr>
        <w:t>》印发给你们，请</w:t>
      </w:r>
      <w:r>
        <w:rPr>
          <w:rFonts w:hint="eastAsia" w:ascii="宋体" w:hAnsi="宋体" w:eastAsia="仿宋_GB2312" w:cstheme="minorBidi"/>
          <w:bCs w:val="0"/>
          <w:color w:val="auto"/>
          <w:kern w:val="2"/>
          <w:sz w:val="32"/>
          <w:szCs w:val="32"/>
          <w:lang w:eastAsia="zh-CN"/>
        </w:rPr>
        <w:t>认真抓好实施</w:t>
      </w:r>
      <w:r>
        <w:rPr>
          <w:rFonts w:hint="eastAsia" w:ascii="宋体" w:hAnsi="宋体" w:eastAsia="仿宋_GB2312" w:cstheme="minorBidi"/>
          <w:bCs w:val="0"/>
          <w:color w:val="auto"/>
          <w:kern w:val="2"/>
          <w:sz w:val="32"/>
          <w:szCs w:val="32"/>
        </w:rPr>
        <w:t>。</w:t>
      </w:r>
      <w:r>
        <w:rPr>
          <w:rFonts w:hint="eastAsia" w:ascii="宋体" w:hAnsi="宋体" w:eastAsia="仿宋_GB2312" w:cstheme="minorBidi"/>
          <w:bCs w:val="0"/>
          <w:color w:val="auto"/>
          <w:kern w:val="2"/>
          <w:sz w:val="32"/>
          <w:szCs w:val="32"/>
          <w:lang w:val="en-US" w:eastAsia="zh-CN"/>
        </w:rPr>
        <w:t>2018年5月21日由赣州经济技术开发区党政办公室印发的《赣州经济技术开发区重污染天气应急预案》（赣经开办字</w:t>
      </w:r>
      <w:r>
        <w:rPr>
          <w:rFonts w:hint="eastAsia" w:ascii="仿宋_GB2312" w:hAnsi="仿宋_GB2312" w:eastAsia="仿宋_GB2312" w:cs="仿宋_GB2312"/>
          <w:bCs w:val="0"/>
          <w:color w:val="auto"/>
          <w:kern w:val="2"/>
          <w:sz w:val="32"/>
          <w:szCs w:val="32"/>
          <w:lang w:val="en-US" w:eastAsia="zh-CN"/>
        </w:rPr>
        <w:t>〔</w:t>
      </w:r>
      <w:r>
        <w:rPr>
          <w:rFonts w:hint="eastAsia" w:ascii="宋体" w:hAnsi="宋体" w:eastAsia="仿宋_GB2312" w:cstheme="minorBidi"/>
          <w:bCs w:val="0"/>
          <w:color w:val="auto"/>
          <w:kern w:val="2"/>
          <w:sz w:val="32"/>
          <w:szCs w:val="32"/>
          <w:lang w:val="en-US" w:eastAsia="zh-CN"/>
        </w:rPr>
        <w:t>2018</w:t>
      </w:r>
      <w:r>
        <w:rPr>
          <w:rFonts w:hint="eastAsia" w:ascii="仿宋_GB2312" w:hAnsi="仿宋_GB2312" w:eastAsia="仿宋_GB2312" w:cs="仿宋_GB2312"/>
          <w:bCs w:val="0"/>
          <w:color w:val="auto"/>
          <w:kern w:val="2"/>
          <w:sz w:val="32"/>
          <w:szCs w:val="32"/>
          <w:lang w:val="en-US" w:eastAsia="zh-CN"/>
        </w:rPr>
        <w:t>〕</w:t>
      </w:r>
      <w:r>
        <w:rPr>
          <w:rFonts w:hint="eastAsia" w:ascii="宋体" w:hAnsi="宋体" w:eastAsia="仿宋_GB2312" w:cstheme="minorBidi"/>
          <w:bCs w:val="0"/>
          <w:color w:val="auto"/>
          <w:kern w:val="2"/>
          <w:sz w:val="32"/>
          <w:szCs w:val="32"/>
          <w:lang w:val="en-US" w:eastAsia="zh-CN"/>
        </w:rPr>
        <w:t>197号）同时废止。</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center"/>
        <w:textAlignment w:val="auto"/>
        <w:rPr>
          <w:rFonts w:hint="eastAsia" w:ascii="宋体" w:hAnsi="宋体" w:eastAsia="仿宋_GB2312" w:cstheme="minorBidi"/>
          <w:bCs w:val="0"/>
          <w:kern w:val="2"/>
          <w:sz w:val="32"/>
          <w:szCs w:val="32"/>
        </w:rPr>
      </w:pPr>
      <w:r>
        <w:rPr>
          <w:rFonts w:hint="eastAsia" w:ascii="宋体" w:hAnsi="宋体" w:eastAsia="仿宋_GB2312" w:cstheme="minorBidi"/>
          <w:bCs w:val="0"/>
          <w:kern w:val="2"/>
          <w:sz w:val="32"/>
          <w:szCs w:val="32"/>
          <w:lang w:val="en-US" w:eastAsia="zh-CN"/>
        </w:rPr>
        <w:t xml:space="preserve">                     </w:t>
      </w:r>
      <w:r>
        <w:rPr>
          <w:rFonts w:hint="eastAsia" w:ascii="宋体" w:hAnsi="宋体" w:eastAsia="仿宋_GB2312" w:cstheme="minorBidi"/>
          <w:bCs w:val="0"/>
          <w:color w:val="auto"/>
          <w:kern w:val="2"/>
          <w:sz w:val="32"/>
          <w:szCs w:val="32"/>
        </w:rPr>
        <w:t>赣州经济技术开发区党政办公室</w:t>
      </w:r>
    </w:p>
    <w:p>
      <w:pPr>
        <w:keepNext w:val="0"/>
        <w:keepLines w:val="0"/>
        <w:pageBreakBefore w:val="0"/>
        <w:widowControl w:val="0"/>
        <w:kinsoku/>
        <w:wordWrap/>
        <w:overflowPunct/>
        <w:topLinePunct w:val="0"/>
        <w:autoSpaceDE/>
        <w:autoSpaceDN/>
        <w:bidi w:val="0"/>
        <w:adjustRightInd/>
        <w:snapToGrid/>
        <w:spacing w:line="460" w:lineRule="exact"/>
        <w:ind w:firstLine="632" w:firstLineChars="200"/>
        <w:jc w:val="center"/>
        <w:textAlignment w:val="auto"/>
        <w:rPr>
          <w:rFonts w:hint="eastAsia" w:ascii="宋体" w:hAnsi="宋体" w:eastAsia="仿宋_GB2312" w:cstheme="minorBidi"/>
          <w:bCs w:val="0"/>
          <w:color w:val="auto"/>
          <w:kern w:val="2"/>
          <w:sz w:val="32"/>
          <w:szCs w:val="32"/>
        </w:rPr>
      </w:pPr>
      <w:r>
        <w:rPr>
          <w:rFonts w:hint="eastAsia" w:ascii="宋体" w:hAnsi="宋体" w:eastAsia="仿宋_GB2312" w:cstheme="minorBidi"/>
          <w:bCs w:val="0"/>
          <w:kern w:val="2"/>
          <w:sz w:val="32"/>
          <w:szCs w:val="32"/>
          <w:lang w:val="en-US" w:eastAsia="zh-CN"/>
        </w:rPr>
        <w:t xml:space="preserve">                     </w:t>
      </w:r>
      <w:r>
        <w:rPr>
          <w:rFonts w:hint="eastAsia" w:ascii="宋体" w:hAnsi="宋体" w:eastAsia="仿宋_GB2312" w:cstheme="minorBidi"/>
          <w:bCs w:val="0"/>
          <w:color w:val="auto"/>
          <w:kern w:val="2"/>
          <w:sz w:val="32"/>
          <w:szCs w:val="32"/>
        </w:rPr>
        <w:t>2024年</w:t>
      </w:r>
      <w:r>
        <w:rPr>
          <w:rFonts w:hint="eastAsia" w:ascii="宋体" w:hAnsi="宋体" w:eastAsia="仿宋_GB2312" w:cstheme="minorBidi"/>
          <w:bCs w:val="0"/>
          <w:kern w:val="2"/>
          <w:sz w:val="32"/>
          <w:szCs w:val="32"/>
          <w:lang w:val="en-US" w:eastAsia="zh-CN"/>
        </w:rPr>
        <w:t>12</w:t>
      </w:r>
      <w:r>
        <w:rPr>
          <w:rFonts w:hint="eastAsia" w:ascii="宋体" w:hAnsi="宋体" w:eastAsia="仿宋_GB2312" w:cstheme="minorBidi"/>
          <w:bCs w:val="0"/>
          <w:color w:val="auto"/>
          <w:kern w:val="2"/>
          <w:sz w:val="32"/>
          <w:szCs w:val="32"/>
        </w:rPr>
        <w:t>月</w:t>
      </w:r>
      <w:r>
        <w:rPr>
          <w:rFonts w:hint="eastAsia" w:ascii="宋体" w:hAnsi="宋体" w:eastAsia="仿宋_GB2312" w:cstheme="minorBidi"/>
          <w:bCs w:val="0"/>
          <w:kern w:val="2"/>
          <w:sz w:val="32"/>
          <w:szCs w:val="32"/>
          <w:lang w:val="en-US" w:eastAsia="zh-CN"/>
        </w:rPr>
        <w:t>20日</w:t>
      </w:r>
    </w:p>
    <w:p>
      <w:pPr>
        <w:keepNext w:val="0"/>
        <w:keepLines w:val="0"/>
        <w:pageBreakBefore w:val="0"/>
        <w:widowControl w:val="0"/>
        <w:kinsoku/>
        <w:wordWrap/>
        <w:overflowPunct/>
        <w:topLinePunct w:val="0"/>
        <w:autoSpaceDE/>
        <w:autoSpaceDN/>
        <w:bidi w:val="0"/>
        <w:adjustRightInd/>
        <w:snapToGrid/>
        <w:spacing w:line="480" w:lineRule="exact"/>
        <w:ind w:firstLine="632" w:firstLineChars="200"/>
        <w:jc w:val="left"/>
        <w:textAlignment w:val="auto"/>
        <w:rPr>
          <w:rFonts w:hint="eastAsia" w:ascii="仿宋_GB2312" w:hAnsi="仿宋_GB2312" w:eastAsia="仿宋_GB2312" w:cs="仿宋_GB2312"/>
          <w:bCs/>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948" w:firstLineChars="300"/>
        <w:jc w:val="left"/>
        <w:textAlignment w:val="auto"/>
        <w:rPr>
          <w:rFonts w:hint="eastAsia" w:ascii="宋体" w:hAnsi="宋体" w:eastAsia="方正小标宋简体" w:cs="方正小标宋简体"/>
          <w:bCs/>
          <w:color w:val="000000"/>
          <w:kern w:val="0"/>
          <w:sz w:val="44"/>
          <w:szCs w:val="44"/>
        </w:rPr>
      </w:pPr>
      <w:r>
        <w:rPr>
          <w:rFonts w:hint="eastAsia" w:ascii="仿宋_GB2312" w:hAnsi="仿宋_GB2312" w:eastAsia="仿宋_GB2312" w:cs="仿宋_GB2312"/>
          <w:bCs/>
          <w:color w:val="000000"/>
          <w:kern w:val="0"/>
          <w:sz w:val="32"/>
          <w:szCs w:val="32"/>
          <w:lang w:eastAsia="zh-CN"/>
        </w:rPr>
        <w:t>（此件主动公开）</w:t>
      </w:r>
      <w:r>
        <w:rPr>
          <w:rFonts w:hint="eastAsia" w:ascii="宋体" w:hAnsi="宋体" w:eastAsia="方正小标宋简体" w:cs="方正小标宋简体"/>
          <w:bCs/>
          <w:color w:val="000000"/>
          <w:kern w:val="0"/>
          <w:sz w:val="44"/>
          <w:szCs w:val="44"/>
        </w:rPr>
        <w:br w:type="page"/>
      </w:r>
    </w:p>
    <w:p>
      <w:pPr>
        <w:keepNext w:val="0"/>
        <w:keepLines w:val="0"/>
        <w:pageBreakBefore w:val="0"/>
        <w:tabs>
          <w:tab w:val="left" w:pos="1620"/>
        </w:tabs>
        <w:kinsoku/>
        <w:wordWrap/>
        <w:overflowPunct/>
        <w:topLinePunct w:val="0"/>
        <w:autoSpaceDE/>
        <w:autoSpaceDN/>
        <w:bidi w:val="0"/>
        <w:adjustRightInd/>
        <w:snapToGrid/>
        <w:spacing w:line="550" w:lineRule="exact"/>
        <w:jc w:val="center"/>
        <w:textAlignment w:val="auto"/>
        <w:rPr>
          <w:rFonts w:hint="eastAsia" w:ascii="宋体" w:hAnsi="宋体" w:eastAsia="方正小标宋简体" w:cs="方正小标宋简体"/>
          <w:bCs/>
          <w:color w:val="000000"/>
          <w:kern w:val="0"/>
          <w:sz w:val="44"/>
          <w:szCs w:val="44"/>
        </w:rPr>
      </w:pPr>
      <w:r>
        <w:rPr>
          <w:rFonts w:hint="eastAsia" w:ascii="宋体" w:hAnsi="宋体" w:eastAsia="方正小标宋简体" w:cs="方正小标宋简体"/>
          <w:bCs/>
          <w:color w:val="000000"/>
          <w:kern w:val="0"/>
          <w:sz w:val="44"/>
          <w:szCs w:val="44"/>
        </w:rPr>
        <w:t>赣州经济技术开发区重污染天气应急预案</w:t>
      </w:r>
    </w:p>
    <w:p>
      <w:pPr>
        <w:keepNext w:val="0"/>
        <w:keepLines w:val="0"/>
        <w:pageBreakBefore w:val="0"/>
        <w:widowControl w:val="0"/>
        <w:tabs>
          <w:tab w:val="left" w:pos="1620"/>
        </w:tabs>
        <w:kinsoku/>
        <w:wordWrap/>
        <w:overflowPunct/>
        <w:topLinePunct w:val="0"/>
        <w:autoSpaceDE/>
        <w:autoSpaceDN/>
        <w:bidi w:val="0"/>
        <w:adjustRightInd/>
        <w:snapToGrid/>
        <w:spacing w:line="550" w:lineRule="exact"/>
        <w:jc w:val="center"/>
        <w:textAlignment w:val="auto"/>
        <w:rPr>
          <w:rFonts w:hint="eastAsia" w:ascii="宋体" w:hAnsi="宋体" w:eastAsia="方正小标宋_GBK" w:cs="宋体"/>
          <w:b w:val="0"/>
          <w:bCs/>
          <w:color w:val="000000"/>
          <w:kern w:val="0"/>
          <w:sz w:val="44"/>
          <w:szCs w:val="44"/>
          <w:lang w:eastAsia="zh-CN"/>
        </w:rPr>
      </w:pPr>
      <w:r>
        <w:rPr>
          <w:rFonts w:hint="eastAsia" w:ascii="宋体" w:hAnsi="宋体" w:eastAsia="方正小标宋简体" w:cs="方正小标宋简体"/>
          <w:b w:val="0"/>
          <w:bCs/>
          <w:color w:val="000000"/>
          <w:kern w:val="0"/>
          <w:sz w:val="44"/>
          <w:szCs w:val="44"/>
          <w:lang w:eastAsia="zh-CN"/>
        </w:rPr>
        <w:t>（</w:t>
      </w:r>
      <w:r>
        <w:rPr>
          <w:rFonts w:hint="eastAsia" w:ascii="宋体" w:hAnsi="宋体" w:eastAsia="方正小标宋简体" w:cs="方正小标宋简体"/>
          <w:b w:val="0"/>
          <w:bCs/>
          <w:color w:val="000000"/>
          <w:kern w:val="0"/>
          <w:sz w:val="44"/>
          <w:szCs w:val="44"/>
          <w:lang w:val="en-US" w:eastAsia="zh-CN"/>
        </w:rPr>
        <w:t>2024年</w:t>
      </w:r>
      <w:r>
        <w:rPr>
          <w:rFonts w:hint="eastAsia" w:ascii="宋体" w:hAnsi="宋体" w:eastAsia="方正小标宋简体" w:cs="方正小标宋简体"/>
          <w:b w:val="0"/>
          <w:bCs/>
          <w:color w:val="000000"/>
          <w:kern w:val="0"/>
          <w:sz w:val="44"/>
          <w:szCs w:val="44"/>
          <w:lang w:eastAsia="zh-CN"/>
        </w:rPr>
        <w:t>修订）</w:t>
      </w:r>
    </w:p>
    <w:p>
      <w:pPr>
        <w:keepNext w:val="0"/>
        <w:keepLines w:val="0"/>
        <w:pageBreakBefore w:val="0"/>
        <w:kinsoku/>
        <w:wordWrap/>
        <w:overflowPunct/>
        <w:topLinePunct w:val="0"/>
        <w:autoSpaceDE/>
        <w:autoSpaceDN/>
        <w:bidi w:val="0"/>
        <w:adjustRightInd/>
        <w:snapToGrid/>
        <w:spacing w:line="550" w:lineRule="exact"/>
        <w:ind w:left="0" w:firstLine="0" w:firstLineChars="0"/>
        <w:jc w:val="center"/>
        <w:textAlignment w:val="auto"/>
        <w:rPr>
          <w:rFonts w:hint="eastAsia" w:ascii="宋体" w:hAnsi="宋体" w:eastAsia="黑体"/>
          <w:sz w:val="36"/>
          <w:szCs w:val="36"/>
          <w:lang w:eastAsia="zh-CN"/>
        </w:rPr>
      </w:pPr>
    </w:p>
    <w:p>
      <w:pPr>
        <w:keepNext w:val="0"/>
        <w:keepLines w:val="0"/>
        <w:pageBreakBefore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eastAsia" w:ascii="宋体" w:hAnsi="宋体" w:eastAsia="黑体" w:cs="Times New Roman"/>
          <w:sz w:val="32"/>
          <w:szCs w:val="32"/>
        </w:rPr>
      </w:pPr>
      <w:r>
        <w:rPr>
          <w:rFonts w:hint="eastAsia" w:ascii="宋体" w:hAnsi="宋体" w:eastAsia="黑体" w:cs="Times New Roman"/>
          <w:sz w:val="32"/>
          <w:szCs w:val="32"/>
          <w:lang w:eastAsia="zh-CN"/>
        </w:rPr>
        <w:t>1</w:t>
      </w:r>
      <w:r>
        <w:rPr>
          <w:rFonts w:hint="eastAsia" w:ascii="宋体" w:hAnsi="宋体" w:eastAsia="黑体" w:cs="Times New Roman"/>
          <w:sz w:val="32"/>
          <w:szCs w:val="32"/>
          <w:lang w:val="en-US" w:eastAsia="zh-CN"/>
        </w:rPr>
        <w:t xml:space="preserve"> </w:t>
      </w:r>
      <w:r>
        <w:rPr>
          <w:rFonts w:hint="eastAsia" w:ascii="宋体" w:hAnsi="宋体" w:eastAsia="黑体" w:cs="Times New Roman"/>
          <w:sz w:val="32"/>
          <w:szCs w:val="32"/>
        </w:rPr>
        <w:t>总则</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1.1</w:t>
      </w:r>
      <w:r>
        <w:rPr>
          <w:rFonts w:hint="eastAsia" w:ascii="宋体" w:hAnsi="宋体" w:eastAsia="楷体_GB2312"/>
          <w:sz w:val="32"/>
          <w:szCs w:val="32"/>
        </w:rPr>
        <w:t>编制目的</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宋体" w:hAnsi="宋体" w:eastAsia="仿宋_GB2312"/>
          <w:sz w:val="32"/>
          <w:szCs w:val="32"/>
        </w:rPr>
      </w:pPr>
      <w:r>
        <w:rPr>
          <w:rFonts w:hint="eastAsia" w:ascii="宋体" w:hAnsi="宋体" w:eastAsia="仿宋_GB2312"/>
          <w:sz w:val="32"/>
          <w:szCs w:val="32"/>
        </w:rPr>
        <w:t>为及时、有效地防范和应对重污染天气，最大限度地减少重污染天气导致的公共危害，保障公众健康和环境安全。</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1.2</w:t>
      </w:r>
      <w:r>
        <w:rPr>
          <w:rFonts w:hint="eastAsia" w:ascii="宋体" w:hAnsi="宋体" w:eastAsia="楷体_GB2312"/>
          <w:sz w:val="32"/>
          <w:szCs w:val="32"/>
        </w:rPr>
        <w:t>编制依据</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24" w:firstLineChars="200"/>
        <w:textAlignment w:val="auto"/>
        <w:rPr>
          <w:rFonts w:hint="eastAsia" w:ascii="宋体" w:hAnsi="宋体" w:eastAsia="仿宋_GB2312"/>
          <w:sz w:val="32"/>
          <w:szCs w:val="32"/>
        </w:rPr>
      </w:pPr>
      <w:r>
        <w:rPr>
          <w:rFonts w:hint="eastAsia" w:ascii="宋体" w:hAnsi="宋体" w:eastAsia="仿宋_GB2312"/>
          <w:b w:val="0"/>
          <w:bCs/>
          <w:color w:val="000000"/>
          <w:spacing w:val="-2"/>
          <w:sz w:val="32"/>
          <w:szCs w:val="32"/>
          <w:lang w:eastAsia="zh-CN"/>
        </w:rPr>
        <w:t>依据国家、省市有关法律法规</w:t>
      </w:r>
      <w:r>
        <w:rPr>
          <w:rFonts w:hint="eastAsia" w:ascii="宋体" w:hAnsi="宋体" w:eastAsia="仿宋_GB2312"/>
          <w:b w:val="0"/>
          <w:bCs/>
          <w:color w:val="000000"/>
          <w:spacing w:val="-2"/>
          <w:sz w:val="32"/>
          <w:szCs w:val="32"/>
          <w:lang w:val="en-US" w:eastAsia="zh-CN"/>
        </w:rPr>
        <w:t>和</w:t>
      </w:r>
      <w:r>
        <w:rPr>
          <w:rFonts w:hint="eastAsia" w:ascii="宋体" w:hAnsi="宋体" w:eastAsia="仿宋_GB2312"/>
          <w:b w:val="0"/>
          <w:bCs/>
          <w:color w:val="000000"/>
          <w:spacing w:val="-2"/>
          <w:sz w:val="32"/>
          <w:szCs w:val="32"/>
          <w:lang w:eastAsia="zh-CN"/>
        </w:rPr>
        <w:t>省市重污染天气应急预案相关要求</w:t>
      </w:r>
      <w:r>
        <w:rPr>
          <w:rFonts w:hint="eastAsia" w:ascii="宋体" w:hAnsi="宋体" w:eastAsia="仿宋_GB2312"/>
          <w:b w:val="0"/>
          <w:bCs/>
          <w:color w:val="000000"/>
          <w:spacing w:val="-2"/>
          <w:sz w:val="32"/>
          <w:szCs w:val="32"/>
          <w:lang w:val="en-US" w:eastAsia="zh-CN"/>
        </w:rPr>
        <w:t>制定</w:t>
      </w:r>
      <w:r>
        <w:rPr>
          <w:rFonts w:hint="eastAsia" w:ascii="宋体" w:hAnsi="宋体" w:eastAsia="仿宋_GB2312"/>
          <w:b w:val="0"/>
          <w:bCs/>
          <w:color w:val="000000"/>
          <w:spacing w:val="-2"/>
          <w:sz w:val="32"/>
          <w:szCs w:val="32"/>
          <w:lang w:eastAsia="zh-CN"/>
        </w:rPr>
        <w:t>本预案</w:t>
      </w:r>
      <w:r>
        <w:rPr>
          <w:rFonts w:hint="eastAsia" w:ascii="宋体" w:hAnsi="宋体" w:eastAsia="仿宋_GB2312"/>
          <w:sz w:val="32"/>
          <w:szCs w:val="32"/>
        </w:rPr>
        <w:t>。</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left="0" w:leftChars="0" w:right="0" w:rightChars="0" w:firstLine="632" w:firstLineChars="200"/>
        <w:jc w:val="both"/>
        <w:textAlignment w:val="auto"/>
        <w:rPr>
          <w:rFonts w:hint="eastAsia" w:ascii="宋体" w:hAnsi="宋体" w:eastAsia="楷体_GB2312"/>
          <w:b w:val="0"/>
          <w:bCs/>
          <w:color w:val="000000"/>
          <w:sz w:val="32"/>
          <w:szCs w:val="32"/>
          <w:lang w:eastAsia="zh-CN"/>
        </w:rPr>
      </w:pPr>
      <w:r>
        <w:rPr>
          <w:rFonts w:hint="eastAsia" w:ascii="宋体" w:hAnsi="宋体" w:eastAsia="楷体_GB2312" w:cstheme="minorBidi"/>
          <w:b w:val="0"/>
          <w:bCs w:val="0"/>
          <w:color w:val="auto"/>
          <w:kern w:val="2"/>
          <w:sz w:val="32"/>
          <w:szCs w:val="32"/>
          <w:lang w:val="en-US" w:eastAsia="zh-CN"/>
        </w:rPr>
        <w:t>1.3</w:t>
      </w:r>
      <w:r>
        <w:rPr>
          <w:rFonts w:hint="eastAsia" w:ascii="宋体" w:hAnsi="宋体" w:eastAsia="楷体_GB2312"/>
          <w:b w:val="0"/>
          <w:bCs/>
          <w:color w:val="000000"/>
          <w:sz w:val="32"/>
          <w:szCs w:val="32"/>
          <w:lang w:val="en-US" w:eastAsia="zh-CN"/>
        </w:rPr>
        <w:t xml:space="preserve"> </w:t>
      </w:r>
      <w:r>
        <w:rPr>
          <w:rFonts w:hint="eastAsia" w:ascii="宋体" w:hAnsi="宋体" w:eastAsia="楷体_GB2312"/>
          <w:b w:val="0"/>
          <w:bCs/>
          <w:color w:val="000000"/>
          <w:sz w:val="32"/>
          <w:szCs w:val="32"/>
          <w:lang w:eastAsia="zh-CN"/>
        </w:rPr>
        <w:t>适用范围</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eastAsia" w:ascii="宋体" w:hAnsi="宋体" w:eastAsia="黑体"/>
          <w:sz w:val="32"/>
          <w:szCs w:val="32"/>
          <w:lang w:val="en-US" w:eastAsia="zh-CN"/>
        </w:rPr>
      </w:pPr>
      <w:r>
        <w:rPr>
          <w:rFonts w:hint="eastAsia" w:ascii="宋体" w:hAnsi="宋体" w:eastAsia="仿宋_GB2312"/>
          <w:sz w:val="32"/>
          <w:szCs w:val="32"/>
        </w:rPr>
        <w:t>本预案适用赣州经开区</w:t>
      </w:r>
      <w:r>
        <w:rPr>
          <w:rFonts w:hint="eastAsia" w:ascii="宋体" w:hAnsi="宋体" w:eastAsia="仿宋_GB2312" w:cs="Arial"/>
          <w:b w:val="0"/>
          <w:bCs/>
          <w:color w:val="000000"/>
          <w:sz w:val="32"/>
          <w:szCs w:val="32"/>
        </w:rPr>
        <w:t>区域内出现重污染天气时的应急工作。对不同污染物造成的重污染天气，采取差异化应对措施</w:t>
      </w:r>
      <w:r>
        <w:rPr>
          <w:rFonts w:hint="eastAsia" w:ascii="宋体" w:hAnsi="宋体" w:eastAsia="仿宋_GB2312"/>
          <w:sz w:val="32"/>
          <w:szCs w:val="32"/>
        </w:rPr>
        <w:t>。</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eastAsia" w:ascii="宋体" w:hAnsi="宋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50" w:lineRule="exact"/>
        <w:ind w:left="0" w:leftChars="0" w:right="0" w:rightChars="0" w:firstLine="0" w:firstLineChars="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2 </w:t>
      </w:r>
      <w:r>
        <w:rPr>
          <w:rFonts w:hint="eastAsia" w:ascii="宋体" w:hAnsi="宋体" w:eastAsia="黑体" w:cs="Times New Roman"/>
          <w:sz w:val="32"/>
          <w:szCs w:val="32"/>
        </w:rPr>
        <w:t>组织指挥体系</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宋体" w:hAnsi="宋体" w:eastAsia="仿宋_GB2312" w:cs="Times New Roman"/>
          <w:b w:val="0"/>
          <w:bCs/>
          <w:color w:val="000000"/>
          <w:sz w:val="32"/>
          <w:szCs w:val="32"/>
          <w:lang w:eastAsia="zh-CN"/>
        </w:rPr>
      </w:pPr>
      <w:r>
        <w:rPr>
          <w:rFonts w:hint="eastAsia" w:ascii="宋体" w:hAnsi="宋体" w:eastAsia="仿宋_GB2312"/>
          <w:b w:val="0"/>
          <w:bCs/>
          <w:color w:val="000000"/>
          <w:sz w:val="32"/>
          <w:szCs w:val="32"/>
          <w:lang w:val="en-US" w:eastAsia="zh-CN"/>
        </w:rPr>
        <w:t>在区党工委、管委会的统一领导下，成立赣州经济技</w:t>
      </w:r>
      <w:r>
        <w:rPr>
          <w:rFonts w:hint="eastAsia" w:ascii="宋体" w:hAnsi="宋体" w:eastAsia="仿宋_GB2312"/>
          <w:sz w:val="32"/>
          <w:szCs w:val="32"/>
          <w:lang w:val="en-US" w:eastAsia="zh-CN"/>
        </w:rPr>
        <w:t>术开发</w:t>
      </w:r>
      <w:r>
        <w:rPr>
          <w:rFonts w:hint="eastAsia" w:ascii="宋体" w:hAnsi="宋体" w:eastAsia="仿宋_GB2312"/>
          <w:sz w:val="32"/>
          <w:szCs w:val="32"/>
        </w:rPr>
        <w:t>区重污染天气</w:t>
      </w:r>
      <w:r>
        <w:rPr>
          <w:rFonts w:hint="eastAsia" w:ascii="宋体" w:hAnsi="宋体" w:eastAsia="仿宋_GB2312"/>
          <w:b w:val="0"/>
          <w:bCs/>
          <w:color w:val="000000"/>
          <w:sz w:val="32"/>
          <w:szCs w:val="32"/>
        </w:rPr>
        <w:t>应急</w:t>
      </w:r>
      <w:r>
        <w:rPr>
          <w:rFonts w:hint="eastAsia" w:ascii="宋体" w:hAnsi="宋体" w:eastAsia="仿宋_GB2312"/>
          <w:b w:val="0"/>
          <w:bCs/>
          <w:color w:val="000000"/>
          <w:sz w:val="32"/>
          <w:szCs w:val="32"/>
          <w:lang w:eastAsia="zh-CN"/>
        </w:rPr>
        <w:t>指挥部（以下简称</w:t>
      </w:r>
      <w:r>
        <w:rPr>
          <w:rFonts w:hint="eastAsia" w:ascii="宋体" w:hAnsi="宋体" w:eastAsia="仿宋_GB2312"/>
          <w:b w:val="0"/>
          <w:bCs/>
          <w:color w:val="000000"/>
          <w:sz w:val="32"/>
          <w:szCs w:val="32"/>
          <w:lang w:val="en-US" w:eastAsia="zh-CN"/>
        </w:rPr>
        <w:t>区重污染天气应急指挥部</w:t>
      </w:r>
      <w:r>
        <w:rPr>
          <w:rFonts w:hint="eastAsia" w:ascii="宋体" w:hAnsi="宋体" w:eastAsia="仿宋_GB2312"/>
          <w:b w:val="0"/>
          <w:bCs/>
          <w:color w:val="000000"/>
          <w:sz w:val="32"/>
          <w:szCs w:val="32"/>
          <w:lang w:eastAsia="zh-CN"/>
        </w:rPr>
        <w:t>）</w:t>
      </w:r>
      <w:r>
        <w:rPr>
          <w:rFonts w:hint="eastAsia" w:ascii="宋体" w:hAnsi="宋体" w:eastAsia="仿宋_GB2312"/>
          <w:b w:val="0"/>
          <w:bCs/>
          <w:color w:val="000000"/>
          <w:sz w:val="32"/>
          <w:szCs w:val="32"/>
        </w:rPr>
        <w:t>，</w:t>
      </w:r>
      <w:r>
        <w:rPr>
          <w:rFonts w:hint="eastAsia" w:ascii="宋体" w:hAnsi="宋体" w:eastAsia="仿宋_GB2312" w:cs="Times New Roman"/>
          <w:b w:val="0"/>
          <w:bCs/>
          <w:color w:val="000000"/>
          <w:sz w:val="32"/>
          <w:szCs w:val="32"/>
          <w:lang w:eastAsia="zh-CN"/>
        </w:rPr>
        <w:t>组织协调和指导全区重污染天气应对工作。</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宋体" w:hAnsi="宋体" w:eastAsia="楷体_GB2312"/>
          <w:b w:val="0"/>
          <w:bCs w:val="0"/>
          <w:sz w:val="32"/>
          <w:szCs w:val="32"/>
          <w:lang w:val="en-US" w:eastAsia="zh-CN"/>
        </w:rPr>
      </w:pPr>
      <w:r>
        <w:rPr>
          <w:rFonts w:hint="eastAsia" w:ascii="宋体" w:hAnsi="宋体" w:eastAsia="楷体_GB2312" w:cstheme="minorBidi"/>
          <w:b w:val="0"/>
          <w:bCs w:val="0"/>
          <w:sz w:val="32"/>
          <w:szCs w:val="32"/>
          <w:lang w:val="en-US" w:eastAsia="zh-CN"/>
        </w:rPr>
        <w:t xml:space="preserve">2.1 </w:t>
      </w:r>
      <w:r>
        <w:rPr>
          <w:rFonts w:hint="eastAsia" w:ascii="宋体" w:hAnsi="宋体" w:eastAsia="楷体_GB2312" w:cstheme="minorBidi"/>
          <w:bCs w:val="0"/>
          <w:sz w:val="32"/>
          <w:szCs w:val="32"/>
          <w:lang w:val="en-US" w:eastAsia="zh-CN"/>
        </w:rPr>
        <w:t>区重污染天气应急指挥部组成</w:t>
      </w:r>
    </w:p>
    <w:p>
      <w:pPr>
        <w:keepNext w:val="0"/>
        <w:keepLines w:val="0"/>
        <w:pageBreakBefore w:val="0"/>
        <w:kinsoku/>
        <w:wordWrap/>
        <w:overflowPunct/>
        <w:topLinePunct w:val="0"/>
        <w:autoSpaceDE/>
        <w:autoSpaceDN/>
        <w:bidi w:val="0"/>
        <w:adjustRightInd/>
        <w:snapToGrid/>
        <w:spacing w:line="550" w:lineRule="exact"/>
        <w:ind w:left="0" w:leftChars="0" w:right="0" w:rightChars="0" w:firstLine="632" w:firstLineChars="200"/>
        <w:textAlignment w:val="auto"/>
        <w:rPr>
          <w:rFonts w:hint="eastAsia" w:ascii="宋体" w:hAnsi="宋体" w:eastAsia="仿宋_GB2312"/>
          <w:sz w:val="32"/>
          <w:szCs w:val="32"/>
          <w:lang w:val="en-US" w:eastAsia="zh-CN"/>
        </w:rPr>
      </w:pPr>
      <w:r>
        <w:rPr>
          <w:rFonts w:hint="eastAsia" w:ascii="宋体" w:hAnsi="宋体" w:eastAsia="仿宋_GB2312"/>
          <w:b w:val="0"/>
          <w:bCs/>
          <w:color w:val="000000"/>
          <w:sz w:val="32"/>
          <w:szCs w:val="32"/>
          <w:lang w:val="en-US" w:eastAsia="zh-CN"/>
        </w:rPr>
        <w:t>区重污染天气应急指挥部</w:t>
      </w:r>
      <w:r>
        <w:rPr>
          <w:rFonts w:hint="eastAsia" w:ascii="宋体" w:hAnsi="宋体" w:eastAsia="仿宋_GB2312"/>
          <w:b w:val="0"/>
          <w:bCs/>
          <w:color w:val="000000"/>
          <w:sz w:val="32"/>
          <w:szCs w:val="32"/>
          <w:lang w:eastAsia="zh-CN"/>
        </w:rPr>
        <w:t>由总指挥、副总指挥和成员单位组成，总指挥</w:t>
      </w:r>
      <w:r>
        <w:rPr>
          <w:rFonts w:hint="eastAsia" w:ascii="宋体" w:hAnsi="宋体" w:eastAsia="仿宋_GB2312"/>
          <w:b w:val="0"/>
          <w:bCs/>
          <w:color w:val="000000"/>
          <w:sz w:val="32"/>
          <w:szCs w:val="32"/>
        </w:rPr>
        <w:t>由</w:t>
      </w:r>
      <w:r>
        <w:rPr>
          <w:rFonts w:hint="eastAsia" w:ascii="宋体" w:hAnsi="宋体" w:eastAsia="仿宋_GB2312"/>
          <w:b w:val="0"/>
          <w:bCs/>
          <w:color w:val="000000"/>
          <w:sz w:val="32"/>
          <w:szCs w:val="32"/>
          <w:lang w:val="en-US" w:eastAsia="zh-CN"/>
        </w:rPr>
        <w:t>区管委会分管</w:t>
      </w:r>
      <w:r>
        <w:rPr>
          <w:rFonts w:hint="eastAsia" w:ascii="宋体" w:hAnsi="宋体" w:eastAsia="仿宋_GB2312"/>
          <w:b w:val="0"/>
          <w:bCs/>
          <w:color w:val="000000"/>
          <w:sz w:val="32"/>
          <w:szCs w:val="32"/>
        </w:rPr>
        <w:t>副</w:t>
      </w:r>
      <w:r>
        <w:rPr>
          <w:rFonts w:hint="eastAsia" w:ascii="宋体" w:hAnsi="宋体" w:eastAsia="仿宋_GB2312"/>
          <w:b w:val="0"/>
          <w:bCs/>
          <w:color w:val="000000"/>
          <w:sz w:val="32"/>
          <w:szCs w:val="32"/>
          <w:lang w:val="en-US" w:eastAsia="zh-CN"/>
        </w:rPr>
        <w:t>主任</w:t>
      </w:r>
      <w:r>
        <w:rPr>
          <w:rFonts w:hint="eastAsia" w:ascii="宋体" w:hAnsi="宋体" w:eastAsia="仿宋_GB2312"/>
          <w:b w:val="0"/>
          <w:bCs/>
          <w:color w:val="000000"/>
          <w:sz w:val="32"/>
          <w:szCs w:val="32"/>
        </w:rPr>
        <w:t>担任</w:t>
      </w:r>
      <w:r>
        <w:rPr>
          <w:rFonts w:hint="eastAsia" w:ascii="宋体" w:hAnsi="宋体" w:eastAsia="仿宋_GB2312"/>
          <w:b w:val="0"/>
          <w:bCs/>
          <w:color w:val="000000"/>
          <w:sz w:val="32"/>
          <w:szCs w:val="32"/>
          <w:lang w:eastAsia="zh-CN"/>
        </w:rPr>
        <w:t>，副总指挥由</w:t>
      </w:r>
      <w:r>
        <w:rPr>
          <w:rFonts w:hint="eastAsia" w:ascii="宋体" w:hAnsi="宋体" w:eastAsia="仿宋_GB2312"/>
          <w:b w:val="0"/>
          <w:bCs/>
          <w:color w:val="000000"/>
          <w:sz w:val="32"/>
          <w:szCs w:val="32"/>
          <w:lang w:val="en-US" w:eastAsia="zh-CN"/>
        </w:rPr>
        <w:t>区</w:t>
      </w:r>
      <w:r>
        <w:rPr>
          <w:rFonts w:hint="eastAsia" w:ascii="宋体" w:hAnsi="宋体" w:eastAsia="仿宋_GB2312"/>
          <w:b w:val="0"/>
          <w:bCs/>
          <w:color w:val="000000"/>
          <w:sz w:val="32"/>
          <w:szCs w:val="32"/>
          <w:lang w:eastAsia="zh-CN"/>
        </w:rPr>
        <w:t>生态环境</w:t>
      </w:r>
      <w:r>
        <w:rPr>
          <w:rFonts w:hint="eastAsia" w:ascii="宋体" w:hAnsi="宋体" w:eastAsia="仿宋_GB2312"/>
          <w:b w:val="0"/>
          <w:bCs/>
          <w:color w:val="000000"/>
          <w:sz w:val="32"/>
          <w:szCs w:val="32"/>
          <w:lang w:val="en-US" w:eastAsia="zh-CN"/>
        </w:rPr>
        <w:t>分</w:t>
      </w:r>
      <w:r>
        <w:rPr>
          <w:rFonts w:hint="eastAsia" w:ascii="宋体" w:hAnsi="宋体" w:eastAsia="仿宋_GB2312"/>
          <w:b w:val="0"/>
          <w:bCs/>
          <w:color w:val="000000"/>
          <w:sz w:val="32"/>
          <w:szCs w:val="32"/>
        </w:rPr>
        <w:t>局</w:t>
      </w:r>
      <w:r>
        <w:rPr>
          <w:rFonts w:hint="eastAsia" w:ascii="宋体" w:hAnsi="宋体" w:eastAsia="仿宋_GB2312"/>
          <w:b w:val="0"/>
          <w:bCs/>
          <w:color w:val="000000"/>
          <w:sz w:val="32"/>
          <w:szCs w:val="32"/>
          <w:lang w:val="en-US" w:eastAsia="zh-CN"/>
        </w:rPr>
        <w:t>、区</w:t>
      </w:r>
      <w:r>
        <w:rPr>
          <w:rFonts w:hint="eastAsia" w:ascii="宋体" w:hAnsi="宋体" w:eastAsia="仿宋_GB2312"/>
          <w:b w:val="0"/>
          <w:bCs/>
          <w:color w:val="000000"/>
          <w:sz w:val="32"/>
          <w:szCs w:val="32"/>
        </w:rPr>
        <w:t>应急</w:t>
      </w:r>
      <w:r>
        <w:rPr>
          <w:rFonts w:hint="eastAsia" w:ascii="宋体" w:hAnsi="宋体" w:eastAsia="仿宋_GB2312"/>
          <w:b w:val="0"/>
          <w:bCs/>
          <w:color w:val="000000"/>
          <w:sz w:val="32"/>
          <w:szCs w:val="32"/>
          <w:lang w:eastAsia="zh-CN"/>
        </w:rPr>
        <w:t>管理局主要负责同志</w:t>
      </w:r>
      <w:r>
        <w:rPr>
          <w:rFonts w:hint="eastAsia" w:ascii="宋体" w:hAnsi="宋体" w:eastAsia="仿宋_GB2312"/>
          <w:b w:val="0"/>
          <w:bCs/>
          <w:color w:val="000000"/>
          <w:sz w:val="32"/>
          <w:szCs w:val="32"/>
        </w:rPr>
        <w:t>担任。</w:t>
      </w:r>
      <w:r>
        <w:rPr>
          <w:rFonts w:hint="eastAsia" w:ascii="宋体" w:hAnsi="宋体" w:eastAsia="仿宋_GB2312"/>
          <w:bCs/>
          <w:color w:val="000000"/>
          <w:sz w:val="32"/>
          <w:szCs w:val="32"/>
        </w:rPr>
        <w:t>成员单位由区党群部、区经发局、区企工局、区社管局、区公安分局、区公</w:t>
      </w:r>
      <w:r>
        <w:rPr>
          <w:rFonts w:hint="eastAsia" w:ascii="宋体" w:hAnsi="宋体" w:eastAsia="仿宋_GB2312"/>
          <w:bCs/>
          <w:color w:val="000000"/>
          <w:sz w:val="32"/>
          <w:szCs w:val="32"/>
          <w:lang w:eastAsia="zh-CN"/>
        </w:rPr>
        <w:t>服中心</w:t>
      </w:r>
      <w:r>
        <w:rPr>
          <w:rFonts w:hint="eastAsia" w:ascii="宋体" w:hAnsi="宋体" w:eastAsia="仿宋_GB2312"/>
          <w:bCs/>
          <w:color w:val="000000"/>
          <w:sz w:val="32"/>
          <w:szCs w:val="32"/>
        </w:rPr>
        <w:t>、区财政局、区住建局、</w:t>
      </w:r>
      <w:r>
        <w:rPr>
          <w:rFonts w:hint="eastAsia" w:ascii="宋体" w:hAnsi="宋体" w:eastAsia="仿宋_GB2312"/>
          <w:bCs/>
          <w:color w:val="000000"/>
          <w:sz w:val="32"/>
          <w:szCs w:val="32"/>
          <w:lang w:eastAsia="zh-CN"/>
        </w:rPr>
        <w:t>区商务局</w:t>
      </w:r>
      <w:r>
        <w:rPr>
          <w:rFonts w:hint="eastAsia" w:ascii="宋体" w:hAnsi="宋体" w:eastAsia="仿宋_GB2312"/>
          <w:bCs/>
          <w:color w:val="000000"/>
          <w:sz w:val="32"/>
          <w:szCs w:val="32"/>
        </w:rPr>
        <w:t>、区</w:t>
      </w:r>
      <w:r>
        <w:rPr>
          <w:rFonts w:hint="eastAsia" w:ascii="宋体" w:hAnsi="宋体" w:eastAsia="仿宋_GB2312"/>
          <w:bCs/>
          <w:color w:val="000000"/>
          <w:sz w:val="32"/>
          <w:szCs w:val="32"/>
          <w:lang w:eastAsia="zh-CN"/>
        </w:rPr>
        <w:t>农业农村局</w:t>
      </w:r>
      <w:r>
        <w:rPr>
          <w:rFonts w:hint="eastAsia" w:ascii="宋体" w:hAnsi="宋体" w:eastAsia="仿宋_GB2312"/>
          <w:bCs/>
          <w:color w:val="000000"/>
          <w:sz w:val="32"/>
          <w:szCs w:val="32"/>
        </w:rPr>
        <w:t>、区</w:t>
      </w:r>
      <w:r>
        <w:rPr>
          <w:rFonts w:hint="eastAsia" w:ascii="宋体" w:hAnsi="宋体" w:eastAsia="仿宋_GB2312"/>
          <w:bCs/>
          <w:color w:val="000000"/>
          <w:sz w:val="32"/>
          <w:szCs w:val="32"/>
          <w:lang w:val="en-US" w:eastAsia="zh-CN"/>
        </w:rPr>
        <w:t>市监</w:t>
      </w:r>
      <w:r>
        <w:rPr>
          <w:rFonts w:hint="eastAsia" w:ascii="宋体" w:hAnsi="宋体" w:eastAsia="仿宋_GB2312"/>
          <w:bCs/>
          <w:color w:val="000000"/>
          <w:sz w:val="32"/>
          <w:szCs w:val="32"/>
        </w:rPr>
        <w:t>分局、</w:t>
      </w:r>
      <w:r>
        <w:rPr>
          <w:rFonts w:hint="eastAsia" w:ascii="宋体" w:hAnsi="宋体" w:eastAsia="仿宋_GB2312"/>
          <w:bCs/>
          <w:color w:val="000000"/>
          <w:sz w:val="32"/>
          <w:szCs w:val="32"/>
          <w:lang w:val="en-US" w:eastAsia="zh-CN"/>
        </w:rPr>
        <w:t>区生态环境分局、</w:t>
      </w:r>
      <w:r>
        <w:rPr>
          <w:rFonts w:hint="eastAsia" w:ascii="宋体" w:hAnsi="宋体" w:eastAsia="仿宋_GB2312"/>
          <w:b w:val="0"/>
          <w:bCs/>
          <w:color w:val="000000"/>
          <w:sz w:val="32"/>
          <w:szCs w:val="32"/>
          <w:lang w:val="en-US" w:eastAsia="zh-CN"/>
        </w:rPr>
        <w:t>区</w:t>
      </w:r>
      <w:r>
        <w:rPr>
          <w:rFonts w:hint="eastAsia" w:ascii="宋体" w:hAnsi="宋体" w:eastAsia="仿宋_GB2312"/>
          <w:b w:val="0"/>
          <w:bCs/>
          <w:color w:val="000000"/>
          <w:sz w:val="32"/>
          <w:szCs w:val="32"/>
        </w:rPr>
        <w:t>应急</w:t>
      </w:r>
      <w:r>
        <w:rPr>
          <w:rFonts w:hint="eastAsia" w:ascii="宋体" w:hAnsi="宋体" w:eastAsia="仿宋_GB2312"/>
          <w:b w:val="0"/>
          <w:bCs/>
          <w:color w:val="000000"/>
          <w:sz w:val="32"/>
          <w:szCs w:val="32"/>
          <w:lang w:eastAsia="zh-CN"/>
        </w:rPr>
        <w:t>管理局、</w:t>
      </w:r>
      <w:r>
        <w:rPr>
          <w:rFonts w:hint="eastAsia" w:ascii="宋体" w:hAnsi="宋体" w:eastAsia="仿宋_GB2312"/>
          <w:bCs/>
          <w:color w:val="000000"/>
          <w:sz w:val="32"/>
          <w:szCs w:val="32"/>
          <w:lang w:eastAsia="zh-CN"/>
        </w:rPr>
        <w:t>区城市管理综合服务中心、</w:t>
      </w:r>
      <w:r>
        <w:rPr>
          <w:rFonts w:hint="eastAsia" w:ascii="宋体" w:hAnsi="宋体" w:eastAsia="仿宋_GB2312"/>
          <w:bCs/>
          <w:color w:val="000000"/>
          <w:sz w:val="32"/>
          <w:szCs w:val="32"/>
          <w:lang w:val="en-US" w:eastAsia="zh-CN"/>
        </w:rPr>
        <w:t>区征迁服务中心</w:t>
      </w:r>
      <w:r>
        <w:rPr>
          <w:rFonts w:hint="eastAsia" w:ascii="宋体" w:hAnsi="宋体" w:eastAsia="仿宋_GB2312"/>
          <w:bCs/>
          <w:color w:val="000000"/>
          <w:sz w:val="32"/>
          <w:szCs w:val="32"/>
        </w:rPr>
        <w:t>、</w:t>
      </w:r>
      <w:r>
        <w:rPr>
          <w:rFonts w:hint="eastAsia" w:ascii="宋体" w:hAnsi="宋体" w:eastAsia="仿宋_GB2312"/>
          <w:b w:val="0"/>
          <w:bCs/>
          <w:color w:val="000000"/>
          <w:sz w:val="32"/>
          <w:szCs w:val="32"/>
          <w:lang w:eastAsia="zh-CN"/>
        </w:rPr>
        <w:t>区自然资源分局、</w:t>
      </w:r>
      <w:r>
        <w:rPr>
          <w:rFonts w:hint="eastAsia" w:ascii="宋体" w:hAnsi="宋体" w:eastAsia="仿宋_GB2312"/>
          <w:sz w:val="32"/>
          <w:szCs w:val="32"/>
        </w:rPr>
        <w:t>区交警大队、区供电公司、</w:t>
      </w:r>
      <w:r>
        <w:rPr>
          <w:rFonts w:hint="eastAsia" w:ascii="宋体" w:hAnsi="宋体" w:eastAsia="仿宋_GB2312"/>
          <w:sz w:val="32"/>
          <w:szCs w:val="32"/>
          <w:lang w:val="en-US" w:eastAsia="zh-CN"/>
        </w:rPr>
        <w:t>中国移动赣州经开分</w:t>
      </w:r>
      <w:r>
        <w:rPr>
          <w:rFonts w:hint="eastAsia" w:ascii="宋体" w:hAnsi="宋体" w:eastAsia="仿宋_GB2312"/>
          <w:sz w:val="32"/>
          <w:szCs w:val="32"/>
        </w:rPr>
        <w:t>公司</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中国电信赣州经开分</w:t>
      </w:r>
      <w:r>
        <w:rPr>
          <w:rFonts w:hint="eastAsia" w:ascii="宋体" w:hAnsi="宋体" w:eastAsia="仿宋_GB2312"/>
          <w:sz w:val="32"/>
          <w:szCs w:val="32"/>
        </w:rPr>
        <w:t>公司等</w:t>
      </w:r>
      <w:r>
        <w:rPr>
          <w:rFonts w:hint="eastAsia" w:ascii="宋体" w:hAnsi="宋体" w:eastAsia="仿宋_GB2312"/>
          <w:sz w:val="32"/>
          <w:szCs w:val="32"/>
          <w:lang w:val="en-US" w:eastAsia="zh-CN"/>
        </w:rPr>
        <w:t>有关</w:t>
      </w:r>
      <w:r>
        <w:rPr>
          <w:rFonts w:hint="eastAsia" w:ascii="宋体" w:hAnsi="宋体" w:eastAsia="仿宋_GB2312"/>
          <w:sz w:val="32"/>
          <w:szCs w:val="32"/>
        </w:rPr>
        <w:t>部门</w:t>
      </w:r>
      <w:r>
        <w:rPr>
          <w:rFonts w:hint="eastAsia" w:ascii="宋体" w:hAnsi="宋体" w:eastAsia="仿宋_GB2312"/>
          <w:sz w:val="32"/>
          <w:szCs w:val="32"/>
          <w:lang w:val="en-US" w:eastAsia="zh-CN"/>
        </w:rPr>
        <w:t>（</w:t>
      </w:r>
      <w:r>
        <w:rPr>
          <w:rFonts w:hint="eastAsia" w:ascii="宋体" w:hAnsi="宋体" w:eastAsia="仿宋_GB2312"/>
          <w:sz w:val="32"/>
          <w:szCs w:val="32"/>
        </w:rPr>
        <w:t>单位</w:t>
      </w:r>
      <w:r>
        <w:rPr>
          <w:rFonts w:hint="eastAsia" w:ascii="宋体" w:hAnsi="宋体" w:eastAsia="仿宋_GB2312"/>
          <w:sz w:val="32"/>
          <w:szCs w:val="32"/>
          <w:lang w:val="en-US" w:eastAsia="zh-CN"/>
        </w:rPr>
        <w:t>）以及</w:t>
      </w:r>
      <w:r>
        <w:rPr>
          <w:rFonts w:hint="eastAsia" w:ascii="宋体" w:hAnsi="宋体" w:eastAsia="仿宋_GB2312"/>
          <w:sz w:val="32"/>
          <w:szCs w:val="32"/>
        </w:rPr>
        <w:t>各</w:t>
      </w:r>
      <w:r>
        <w:rPr>
          <w:rFonts w:hint="eastAsia" w:ascii="宋体" w:hAnsi="宋体" w:eastAsia="仿宋_GB2312"/>
          <w:sz w:val="32"/>
          <w:szCs w:val="32"/>
          <w:lang w:val="en-US" w:eastAsia="zh-CN"/>
        </w:rPr>
        <w:t>镇</w:t>
      </w:r>
      <w:r>
        <w:rPr>
          <w:rFonts w:hint="eastAsia" w:ascii="宋体" w:hAnsi="宋体" w:eastAsia="仿宋_GB2312"/>
          <w:sz w:val="32"/>
          <w:szCs w:val="32"/>
        </w:rPr>
        <w:t>（街道、</w:t>
      </w:r>
      <w:r>
        <w:rPr>
          <w:rFonts w:hint="eastAsia" w:ascii="宋体" w:hAnsi="宋体" w:eastAsia="仿宋_GB2312"/>
          <w:sz w:val="32"/>
          <w:szCs w:val="32"/>
          <w:lang w:val="en-US" w:eastAsia="zh-CN"/>
        </w:rPr>
        <w:t>新能源科技城指挥部办公室</w:t>
      </w:r>
      <w:r>
        <w:rPr>
          <w:rFonts w:hint="eastAsia" w:ascii="宋体" w:hAnsi="宋体" w:eastAsia="仿宋_GB2312"/>
          <w:sz w:val="32"/>
          <w:szCs w:val="32"/>
        </w:rPr>
        <w:t>）组成。</w:t>
      </w:r>
      <w:r>
        <w:rPr>
          <w:rFonts w:hint="eastAsia" w:ascii="宋体" w:hAnsi="宋体" w:eastAsia="仿宋_GB2312"/>
          <w:sz w:val="32"/>
          <w:szCs w:val="32"/>
          <w:lang w:eastAsia="zh-CN"/>
        </w:rPr>
        <w:t>具体分工职责见附件</w:t>
      </w:r>
      <w:r>
        <w:rPr>
          <w:rFonts w:hint="eastAsia" w:ascii="宋体" w:hAnsi="宋体"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bCs w:val="0"/>
          <w:sz w:val="32"/>
          <w:szCs w:val="32"/>
        </w:rPr>
      </w:pPr>
      <w:r>
        <w:rPr>
          <w:rFonts w:hint="eastAsia" w:ascii="宋体" w:hAnsi="宋体" w:eastAsia="楷体_GB2312"/>
          <w:bCs w:val="0"/>
          <w:sz w:val="32"/>
          <w:szCs w:val="32"/>
          <w:lang w:val="en-US" w:eastAsia="zh-CN"/>
        </w:rPr>
        <w:t>2.2</w:t>
      </w:r>
      <w:r>
        <w:rPr>
          <w:rFonts w:hint="eastAsia" w:ascii="宋体" w:hAnsi="宋体" w:eastAsia="楷体_GB2312" w:cstheme="minorBidi"/>
          <w:b w:val="0"/>
          <w:bCs w:val="0"/>
          <w:i w:val="0"/>
          <w:iCs w:val="0"/>
          <w:caps w:val="0"/>
          <w:spacing w:val="0"/>
          <w:sz w:val="32"/>
          <w:szCs w:val="32"/>
          <w:shd w:val="clear"/>
          <w:lang w:val="en-US" w:eastAsia="zh-CN"/>
        </w:rPr>
        <w:t>区重污染天气应急指挥部</w:t>
      </w:r>
      <w:r>
        <w:rPr>
          <w:rFonts w:hint="eastAsia" w:ascii="宋体" w:hAnsi="宋体" w:eastAsia="楷体_GB2312"/>
          <w:bCs w:val="0"/>
          <w:sz w:val="32"/>
          <w:szCs w:val="32"/>
        </w:rPr>
        <w:t>成员单位职责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仿宋_GB2312"/>
          <w:i w:val="0"/>
          <w:iCs w:val="0"/>
          <w:caps w:val="0"/>
          <w:color w:val="auto"/>
          <w:spacing w:val="0"/>
          <w:sz w:val="32"/>
          <w:szCs w:val="32"/>
          <w:shd w:val="clear" w:fill="FFFFFF"/>
        </w:rPr>
      </w:pPr>
      <w:r>
        <w:rPr>
          <w:rFonts w:hint="eastAsia" w:ascii="宋体" w:hAnsi="宋体" w:eastAsia="仿宋_GB2312" w:cs="仿宋_GB2312"/>
          <w:i w:val="0"/>
          <w:iCs w:val="0"/>
          <w:caps w:val="0"/>
          <w:color w:val="auto"/>
          <w:spacing w:val="0"/>
          <w:sz w:val="32"/>
          <w:szCs w:val="32"/>
          <w:shd w:val="clear" w:fill="FFFFFF"/>
        </w:rPr>
        <w:t>贯彻落实国家</w:t>
      </w:r>
      <w:r>
        <w:rPr>
          <w:rFonts w:hint="eastAsia" w:ascii="宋体" w:hAnsi="宋体" w:eastAsia="仿宋_GB2312" w:cs="仿宋_GB2312"/>
          <w:i w:val="0"/>
          <w:iCs w:val="0"/>
          <w:caps w:val="0"/>
          <w:color w:val="auto"/>
          <w:spacing w:val="0"/>
          <w:sz w:val="32"/>
          <w:szCs w:val="32"/>
          <w:shd w:val="clear" w:fill="FFFFFF"/>
          <w:lang w:eastAsia="zh-CN"/>
        </w:rPr>
        <w:t>、</w:t>
      </w:r>
      <w:r>
        <w:rPr>
          <w:rFonts w:hint="eastAsia" w:ascii="宋体" w:hAnsi="宋体" w:eastAsia="仿宋_GB2312" w:cs="仿宋_GB2312"/>
          <w:i w:val="0"/>
          <w:iCs w:val="0"/>
          <w:caps w:val="0"/>
          <w:color w:val="auto"/>
          <w:spacing w:val="0"/>
          <w:sz w:val="32"/>
          <w:szCs w:val="32"/>
          <w:shd w:val="clear" w:fill="FFFFFF"/>
          <w:lang w:val="en-US" w:eastAsia="zh-CN"/>
        </w:rPr>
        <w:t>省市</w:t>
      </w:r>
      <w:r>
        <w:rPr>
          <w:rFonts w:hint="eastAsia" w:ascii="宋体" w:hAnsi="宋体" w:eastAsia="仿宋_GB2312" w:cs="仿宋_GB2312"/>
          <w:i w:val="0"/>
          <w:iCs w:val="0"/>
          <w:caps w:val="0"/>
          <w:color w:val="auto"/>
          <w:spacing w:val="0"/>
          <w:sz w:val="32"/>
          <w:szCs w:val="32"/>
          <w:shd w:val="clear" w:fill="FFFFFF"/>
        </w:rPr>
        <w:t>和</w:t>
      </w:r>
      <w:r>
        <w:rPr>
          <w:rFonts w:hint="eastAsia" w:ascii="宋体" w:hAnsi="宋体" w:eastAsia="仿宋_GB2312" w:cs="仿宋_GB2312"/>
          <w:i w:val="0"/>
          <w:iCs w:val="0"/>
          <w:caps w:val="0"/>
          <w:color w:val="auto"/>
          <w:spacing w:val="0"/>
          <w:sz w:val="32"/>
          <w:szCs w:val="32"/>
          <w:shd w:val="clear" w:fill="FFFFFF"/>
          <w:lang w:eastAsia="zh-CN"/>
        </w:rPr>
        <w:t>区党工委、管委会</w:t>
      </w:r>
      <w:r>
        <w:rPr>
          <w:rFonts w:hint="eastAsia" w:ascii="宋体" w:hAnsi="宋体" w:eastAsia="仿宋_GB2312" w:cs="仿宋_GB2312"/>
          <w:i w:val="0"/>
          <w:iCs w:val="0"/>
          <w:caps w:val="0"/>
          <w:color w:val="auto"/>
          <w:spacing w:val="0"/>
          <w:sz w:val="32"/>
          <w:szCs w:val="32"/>
          <w:shd w:val="clear" w:fill="FFFFFF"/>
        </w:rPr>
        <w:t>有关重污染天气防治和应对工作的决策部署；组织编制、修订</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级重污染天气应急预案，研究制订全</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重污染天气防治、监测预警和应急响应的政策措施；组织实施全</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重污染天气应急预案，督促检查</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级有关部门重污染天气应急措施的落实情况。</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default" w:ascii="宋体" w:hAnsi="宋体" w:eastAsia="仿宋_GB2312" w:cstheme="minorBidi"/>
          <w:b w:val="0"/>
          <w:bCs/>
          <w:i w:val="0"/>
          <w:iCs w:val="0"/>
          <w:caps w:val="0"/>
          <w:color w:val="000000"/>
          <w:spacing w:val="0"/>
          <w:sz w:val="32"/>
          <w:szCs w:val="32"/>
          <w:shd w:val="clear"/>
          <w:lang w:val="en-US" w:eastAsia="zh-CN"/>
        </w:rPr>
      </w:pPr>
      <w:r>
        <w:rPr>
          <w:rFonts w:hint="eastAsia" w:ascii="宋体" w:hAnsi="宋体" w:eastAsia="楷体_GB2312" w:cstheme="minorBidi"/>
          <w:b w:val="0"/>
          <w:bCs w:val="0"/>
          <w:i w:val="0"/>
          <w:iCs w:val="0"/>
          <w:caps w:val="0"/>
          <w:spacing w:val="0"/>
          <w:sz w:val="32"/>
          <w:szCs w:val="32"/>
          <w:shd w:val="clear"/>
        </w:rPr>
        <w:t>2</w:t>
      </w:r>
      <w:r>
        <w:rPr>
          <w:rFonts w:hint="eastAsia" w:ascii="宋体" w:hAnsi="宋体" w:eastAsia="楷体_GB2312" w:cstheme="minorBidi"/>
          <w:b w:val="0"/>
          <w:bCs w:val="0"/>
          <w:i w:val="0"/>
          <w:iCs w:val="0"/>
          <w:caps w:val="0"/>
          <w:spacing w:val="0"/>
          <w:sz w:val="32"/>
          <w:szCs w:val="32"/>
          <w:shd w:val="clear"/>
          <w:lang w:val="en-US" w:eastAsia="zh-CN"/>
        </w:rPr>
        <w:t>.3区重污染天气应急指挥部办公室及其职责</w:t>
      </w:r>
    </w:p>
    <w:p>
      <w:pPr>
        <w:keepNext w:val="0"/>
        <w:keepLines w:val="0"/>
        <w:pageBreakBefore w:val="0"/>
        <w:widowControl/>
        <w:suppressLineNumbers w:val="0"/>
        <w:pBdr>
          <w:top w:val="none" w:color="auto" w:sz="0" w:space="0"/>
          <w:left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仿宋_GB2312"/>
          <w:i w:val="0"/>
          <w:iCs w:val="0"/>
          <w:caps w:val="0"/>
          <w:color w:val="auto"/>
          <w:spacing w:val="0"/>
          <w:sz w:val="32"/>
          <w:szCs w:val="32"/>
        </w:rPr>
      </w:pP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重污染天气应急指挥部下设办公室（简称</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应急办），承担</w:t>
      </w:r>
      <w:r>
        <w:rPr>
          <w:rFonts w:hint="eastAsia" w:ascii="宋体" w:hAnsi="宋体" w:eastAsia="仿宋_GB2312"/>
          <w:b w:val="0"/>
          <w:bCs/>
          <w:color w:val="auto"/>
          <w:sz w:val="32"/>
          <w:szCs w:val="32"/>
          <w:lang w:eastAsia="zh-CN"/>
        </w:rPr>
        <w:t>区重污染天气应急指挥部</w:t>
      </w:r>
      <w:r>
        <w:rPr>
          <w:rFonts w:hint="eastAsia" w:ascii="宋体" w:hAnsi="宋体" w:eastAsia="仿宋_GB2312" w:cs="仿宋_GB2312"/>
          <w:i w:val="0"/>
          <w:iCs w:val="0"/>
          <w:caps w:val="0"/>
          <w:color w:val="auto"/>
          <w:spacing w:val="0"/>
          <w:sz w:val="32"/>
          <w:szCs w:val="32"/>
          <w:shd w:val="clear" w:fill="FFFFFF"/>
        </w:rPr>
        <w:t>日常事务工作</w:t>
      </w:r>
      <w:r>
        <w:rPr>
          <w:rFonts w:hint="eastAsia" w:ascii="宋体" w:hAnsi="宋体" w:eastAsia="仿宋_GB2312" w:cs="仿宋_GB2312"/>
          <w:i w:val="0"/>
          <w:iCs w:val="0"/>
          <w:caps w:val="0"/>
          <w:color w:val="auto"/>
          <w:spacing w:val="0"/>
          <w:sz w:val="32"/>
          <w:szCs w:val="32"/>
          <w:shd w:val="clear" w:fill="FFFFFF"/>
          <w:lang w:eastAsia="zh-CN"/>
        </w:rPr>
        <w:t>，设在区生态环境分局。区</w:t>
      </w:r>
      <w:r>
        <w:rPr>
          <w:rFonts w:hint="eastAsia" w:ascii="宋体" w:hAnsi="宋体" w:eastAsia="仿宋_GB2312" w:cs="仿宋_GB2312"/>
          <w:i w:val="0"/>
          <w:iCs w:val="0"/>
          <w:caps w:val="0"/>
          <w:color w:val="auto"/>
          <w:spacing w:val="0"/>
          <w:sz w:val="32"/>
          <w:szCs w:val="32"/>
          <w:shd w:val="clear" w:fill="FFFFFF"/>
        </w:rPr>
        <w:t>应急办主任由</w:t>
      </w:r>
      <w:r>
        <w:rPr>
          <w:rFonts w:hint="eastAsia" w:ascii="宋体" w:hAnsi="宋体" w:eastAsia="仿宋_GB2312" w:cs="仿宋_GB2312"/>
          <w:i w:val="0"/>
          <w:iCs w:val="0"/>
          <w:caps w:val="0"/>
          <w:color w:val="auto"/>
          <w:spacing w:val="0"/>
          <w:sz w:val="32"/>
          <w:szCs w:val="32"/>
          <w:shd w:val="clear" w:fill="FFFFFF"/>
          <w:lang w:eastAsia="zh-CN"/>
        </w:rPr>
        <w:t>区生态环境分局局长</w:t>
      </w:r>
      <w:r>
        <w:rPr>
          <w:rFonts w:hint="eastAsia" w:ascii="宋体" w:hAnsi="宋体" w:eastAsia="仿宋_GB2312" w:cs="仿宋_GB2312"/>
          <w:i w:val="0"/>
          <w:iCs w:val="0"/>
          <w:caps w:val="0"/>
          <w:color w:val="auto"/>
          <w:spacing w:val="0"/>
          <w:sz w:val="32"/>
          <w:szCs w:val="32"/>
          <w:shd w:val="clear" w:fill="FFFFFF"/>
        </w:rPr>
        <w:t>担任，副主任由</w:t>
      </w:r>
      <w:r>
        <w:rPr>
          <w:rFonts w:hint="eastAsia" w:ascii="宋体" w:hAnsi="宋体" w:eastAsia="仿宋_GB2312" w:cs="仿宋_GB2312"/>
          <w:i w:val="0"/>
          <w:iCs w:val="0"/>
          <w:caps w:val="0"/>
          <w:color w:val="auto"/>
          <w:spacing w:val="0"/>
          <w:sz w:val="32"/>
          <w:szCs w:val="32"/>
          <w:shd w:val="clear" w:fill="FFFFFF"/>
          <w:lang w:eastAsia="zh-CN"/>
        </w:rPr>
        <w:t>区生态环境分局</w:t>
      </w:r>
      <w:r>
        <w:rPr>
          <w:rFonts w:hint="eastAsia" w:ascii="宋体" w:hAnsi="宋体" w:eastAsia="仿宋_GB2312" w:cs="仿宋_GB2312"/>
          <w:i w:val="0"/>
          <w:iCs w:val="0"/>
          <w:caps w:val="0"/>
          <w:color w:val="auto"/>
          <w:spacing w:val="0"/>
          <w:sz w:val="32"/>
          <w:szCs w:val="32"/>
          <w:shd w:val="clear" w:fill="FFFFFF"/>
        </w:rPr>
        <w:t>大气污染防治工作</w:t>
      </w:r>
      <w:r>
        <w:rPr>
          <w:rFonts w:hint="eastAsia" w:ascii="宋体" w:hAnsi="宋体" w:eastAsia="仿宋_GB2312" w:cs="仿宋_GB2312"/>
          <w:i w:val="0"/>
          <w:iCs w:val="0"/>
          <w:caps w:val="0"/>
          <w:color w:val="auto"/>
          <w:spacing w:val="0"/>
          <w:sz w:val="32"/>
          <w:szCs w:val="32"/>
          <w:shd w:val="clear" w:fill="FFFFFF"/>
          <w:lang w:eastAsia="zh-CN"/>
        </w:rPr>
        <w:t>分管</w:t>
      </w:r>
      <w:r>
        <w:rPr>
          <w:rFonts w:hint="eastAsia" w:ascii="宋体" w:hAnsi="宋体" w:eastAsia="仿宋_GB2312" w:cs="仿宋_GB2312"/>
          <w:i w:val="0"/>
          <w:iCs w:val="0"/>
          <w:caps w:val="0"/>
          <w:color w:val="auto"/>
          <w:spacing w:val="0"/>
          <w:sz w:val="32"/>
          <w:szCs w:val="32"/>
          <w:shd w:val="clear" w:fill="FFFFFF"/>
        </w:rPr>
        <w:t>领导担任。</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应急办主要职责为：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color w:val="auto"/>
        </w:rPr>
      </w:pPr>
      <w:r>
        <w:rPr>
          <w:rFonts w:hint="eastAsia" w:ascii="宋体" w:hAnsi="宋体" w:eastAsia="仿宋_GB2312" w:cs="仿宋_GB2312"/>
          <w:i w:val="0"/>
          <w:iCs w:val="0"/>
          <w:caps w:val="0"/>
          <w:color w:val="auto"/>
          <w:spacing w:val="0"/>
          <w:sz w:val="32"/>
          <w:szCs w:val="32"/>
          <w:shd w:val="clear" w:fill="FFFFFF"/>
        </w:rPr>
        <w:t>贯彻落实</w:t>
      </w:r>
      <w:r>
        <w:rPr>
          <w:rFonts w:hint="eastAsia" w:eastAsia="仿宋_GB2312"/>
          <w:b w:val="0"/>
          <w:bCs/>
          <w:color w:val="auto"/>
          <w:sz w:val="32"/>
          <w:szCs w:val="32"/>
          <w:lang w:eastAsia="zh-CN"/>
        </w:rPr>
        <w:t>区重污染天气应急指挥部</w:t>
      </w:r>
      <w:r>
        <w:rPr>
          <w:rFonts w:hint="eastAsia" w:ascii="宋体" w:hAnsi="宋体" w:eastAsia="仿宋_GB2312" w:cs="仿宋_GB2312"/>
          <w:i w:val="0"/>
          <w:iCs w:val="0"/>
          <w:caps w:val="0"/>
          <w:color w:val="auto"/>
          <w:spacing w:val="0"/>
          <w:sz w:val="32"/>
          <w:szCs w:val="32"/>
          <w:shd w:val="clear" w:fill="FFFFFF"/>
        </w:rPr>
        <w:t>有关决策部署；承担</w:t>
      </w:r>
      <w:r>
        <w:rPr>
          <w:rFonts w:hint="eastAsia" w:eastAsia="仿宋_GB2312"/>
          <w:b w:val="0"/>
          <w:bCs/>
          <w:color w:val="auto"/>
          <w:sz w:val="32"/>
          <w:szCs w:val="32"/>
          <w:lang w:eastAsia="zh-CN"/>
        </w:rPr>
        <w:t>区重污染天气应急指挥部</w:t>
      </w:r>
      <w:r>
        <w:rPr>
          <w:rFonts w:hint="eastAsia" w:ascii="宋体" w:hAnsi="宋体" w:eastAsia="仿宋_GB2312" w:cs="仿宋_GB2312"/>
          <w:i w:val="0"/>
          <w:iCs w:val="0"/>
          <w:caps w:val="0"/>
          <w:color w:val="auto"/>
          <w:spacing w:val="0"/>
          <w:sz w:val="32"/>
          <w:szCs w:val="32"/>
          <w:shd w:val="clear" w:fill="FFFFFF"/>
        </w:rPr>
        <w:t>的应急值守工作；根据环境空气质量状况，定期或不定期组织召开形势分析会议，提出预警建议和应急措施；配合其他部门承担重污染天气应急新闻发布工作；根据要求对各地各部门重污染天气应对工作</w:t>
      </w:r>
      <w:r>
        <w:rPr>
          <w:rFonts w:hint="eastAsia" w:ascii="宋体" w:hAnsi="宋体" w:eastAsia="仿宋_GB2312" w:cs="仿宋_GB2312"/>
          <w:i w:val="0"/>
          <w:iCs w:val="0"/>
          <w:caps w:val="0"/>
          <w:color w:val="auto"/>
          <w:spacing w:val="0"/>
          <w:sz w:val="32"/>
          <w:szCs w:val="32"/>
          <w:shd w:val="clear" w:fill="FFFFFF"/>
          <w:lang w:val="en-US" w:eastAsia="zh-CN"/>
        </w:rPr>
        <w:t>开展</w:t>
      </w:r>
      <w:r>
        <w:rPr>
          <w:rFonts w:hint="eastAsia" w:ascii="宋体" w:hAnsi="宋体" w:eastAsia="仿宋_GB2312" w:cs="仿宋_GB2312"/>
          <w:i w:val="0"/>
          <w:iCs w:val="0"/>
          <w:caps w:val="0"/>
          <w:color w:val="auto"/>
          <w:spacing w:val="0"/>
          <w:sz w:val="32"/>
          <w:szCs w:val="32"/>
          <w:shd w:val="clear" w:fill="FFFFFF"/>
        </w:rPr>
        <w:t>监督检查和考核；组织开展重污染天气应急演练</w:t>
      </w:r>
      <w:r>
        <w:rPr>
          <w:rFonts w:hint="eastAsia" w:ascii="宋体" w:hAnsi="宋体" w:eastAsia="仿宋_GB2312" w:cs="仿宋_GB2312"/>
          <w:i w:val="0"/>
          <w:iCs w:val="0"/>
          <w:caps w:val="0"/>
          <w:color w:val="auto"/>
          <w:spacing w:val="0"/>
          <w:sz w:val="32"/>
          <w:szCs w:val="32"/>
          <w:shd w:val="clear" w:fill="FFFFFF"/>
          <w:lang w:eastAsia="zh-CN"/>
        </w:rPr>
        <w:t>、</w:t>
      </w:r>
      <w:r>
        <w:rPr>
          <w:rFonts w:hint="eastAsia" w:ascii="宋体" w:hAnsi="宋体" w:eastAsia="仿宋_GB2312" w:cs="仿宋_GB2312"/>
          <w:i w:val="0"/>
          <w:iCs w:val="0"/>
          <w:caps w:val="0"/>
          <w:color w:val="auto"/>
          <w:spacing w:val="0"/>
          <w:sz w:val="32"/>
          <w:szCs w:val="32"/>
          <w:shd w:val="clear" w:fill="FFFFFF"/>
        </w:rPr>
        <w:t>宣教培训；建立</w:t>
      </w:r>
      <w:r>
        <w:rPr>
          <w:rFonts w:hint="eastAsia" w:ascii="宋体" w:hAnsi="宋体" w:eastAsia="仿宋_GB2312" w:cs="仿宋_GB2312"/>
          <w:i w:val="0"/>
          <w:iCs w:val="0"/>
          <w:caps w:val="0"/>
          <w:color w:val="auto"/>
          <w:spacing w:val="0"/>
          <w:sz w:val="32"/>
          <w:szCs w:val="32"/>
          <w:shd w:val="clear" w:fill="FFFFFF"/>
          <w:lang w:eastAsia="zh-CN"/>
        </w:rPr>
        <w:t>区</w:t>
      </w:r>
      <w:r>
        <w:rPr>
          <w:rFonts w:hint="eastAsia" w:ascii="宋体" w:hAnsi="宋体" w:eastAsia="仿宋_GB2312" w:cs="仿宋_GB2312"/>
          <w:i w:val="0"/>
          <w:iCs w:val="0"/>
          <w:caps w:val="0"/>
          <w:color w:val="auto"/>
          <w:spacing w:val="0"/>
          <w:sz w:val="32"/>
          <w:szCs w:val="32"/>
          <w:shd w:val="clear" w:fill="FFFFFF"/>
        </w:rPr>
        <w:t>级重污染天气应对工作联络网络；</w:t>
      </w:r>
      <w:r>
        <w:rPr>
          <w:rFonts w:hint="eastAsia" w:ascii="宋体" w:hAnsi="宋体" w:eastAsia="仿宋_GB2312" w:cs="仿宋_GB2312"/>
          <w:i w:val="0"/>
          <w:iCs w:val="0"/>
          <w:caps w:val="0"/>
          <w:color w:val="auto"/>
          <w:spacing w:val="0"/>
          <w:sz w:val="32"/>
          <w:szCs w:val="32"/>
          <w:shd w:val="clear" w:fill="FFFFFF"/>
          <w:lang w:eastAsia="zh-CN"/>
        </w:rPr>
        <w:t>组织对重污染天气应对工作进行总结评估；</w:t>
      </w:r>
      <w:r>
        <w:rPr>
          <w:rFonts w:hint="eastAsia" w:ascii="宋体" w:hAnsi="宋体" w:eastAsia="仿宋_GB2312" w:cs="仿宋_GB2312"/>
          <w:i w:val="0"/>
          <w:iCs w:val="0"/>
          <w:caps w:val="0"/>
          <w:color w:val="auto"/>
          <w:spacing w:val="0"/>
          <w:sz w:val="32"/>
          <w:szCs w:val="32"/>
          <w:shd w:val="clear" w:fill="FFFFFF"/>
        </w:rPr>
        <w:t>完成</w:t>
      </w:r>
      <w:r>
        <w:rPr>
          <w:rFonts w:hint="eastAsia" w:eastAsia="仿宋_GB2312"/>
          <w:b w:val="0"/>
          <w:bCs/>
          <w:color w:val="auto"/>
          <w:sz w:val="32"/>
          <w:szCs w:val="32"/>
          <w:lang w:eastAsia="zh-CN"/>
        </w:rPr>
        <w:t>区重污染天气应急指挥部</w:t>
      </w:r>
      <w:r>
        <w:rPr>
          <w:rFonts w:hint="eastAsia" w:ascii="宋体" w:hAnsi="宋体" w:eastAsia="仿宋_GB2312" w:cs="仿宋_GB2312"/>
          <w:i w:val="0"/>
          <w:iCs w:val="0"/>
          <w:caps w:val="0"/>
          <w:color w:val="auto"/>
          <w:spacing w:val="0"/>
          <w:sz w:val="32"/>
          <w:szCs w:val="32"/>
          <w:shd w:val="clear" w:fill="FFFFFF"/>
        </w:rPr>
        <w:t>交办的其他工作。</w:t>
      </w:r>
    </w:p>
    <w:p>
      <w:pPr>
        <w:keepNext w:val="0"/>
        <w:keepLines w:val="0"/>
        <w:pageBreakBefore w:val="0"/>
        <w:kinsoku/>
        <w:wordWrap/>
        <w:overflowPunct/>
        <w:topLinePunct w:val="0"/>
        <w:autoSpaceDE/>
        <w:autoSpaceDN/>
        <w:bidi w:val="0"/>
        <w:adjustRightInd/>
        <w:snapToGrid/>
        <w:spacing w:line="550" w:lineRule="exact"/>
        <w:ind w:firstLine="0" w:firstLineChars="0"/>
        <w:jc w:val="center"/>
        <w:textAlignment w:val="auto"/>
        <w:rPr>
          <w:rFonts w:hint="eastAsia" w:ascii="宋体" w:hAnsi="宋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50" w:lineRule="exact"/>
        <w:ind w:firstLine="0" w:firstLineChars="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3 </w:t>
      </w:r>
      <w:r>
        <w:rPr>
          <w:rFonts w:hint="eastAsia" w:ascii="宋体" w:hAnsi="宋体" w:eastAsia="黑体"/>
          <w:sz w:val="32"/>
          <w:szCs w:val="32"/>
        </w:rPr>
        <w:t>监测与预警</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lang w:eastAsia="zh-CN"/>
        </w:rPr>
      </w:pPr>
      <w:r>
        <w:rPr>
          <w:rFonts w:hint="eastAsia" w:ascii="宋体" w:hAnsi="宋体" w:eastAsia="楷体_GB2312"/>
          <w:sz w:val="32"/>
          <w:szCs w:val="32"/>
          <w:lang w:val="en-US" w:eastAsia="zh-CN"/>
        </w:rPr>
        <w:t>3.1</w:t>
      </w:r>
      <w:r>
        <w:rPr>
          <w:rFonts w:hint="eastAsia" w:ascii="宋体" w:hAnsi="宋体" w:eastAsia="楷体_GB2312"/>
          <w:sz w:val="32"/>
          <w:szCs w:val="32"/>
        </w:rPr>
        <w:t>监测</w:t>
      </w:r>
      <w:r>
        <w:rPr>
          <w:rFonts w:hint="eastAsia" w:ascii="宋体" w:hAnsi="宋体" w:eastAsia="楷体_GB2312"/>
          <w:sz w:val="32"/>
          <w:szCs w:val="32"/>
          <w:lang w:eastAsia="zh-CN"/>
        </w:rPr>
        <w:t>与预报</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rPr>
      </w:pPr>
      <w:r>
        <w:rPr>
          <w:rFonts w:hint="eastAsia" w:ascii="宋体" w:hAnsi="宋体" w:eastAsia="仿宋_GB2312"/>
          <w:sz w:val="32"/>
          <w:szCs w:val="32"/>
        </w:rPr>
        <w:t>区</w:t>
      </w:r>
      <w:r>
        <w:rPr>
          <w:rFonts w:hint="eastAsia" w:ascii="宋体" w:hAnsi="宋体" w:eastAsia="仿宋_GB2312"/>
          <w:sz w:val="32"/>
          <w:szCs w:val="32"/>
          <w:lang w:val="en-US" w:eastAsia="zh-CN"/>
        </w:rPr>
        <w:t>生态环境</w:t>
      </w:r>
      <w:r>
        <w:rPr>
          <w:rFonts w:ascii="宋体" w:hAnsi="宋体" w:eastAsia="仿宋_GB2312"/>
          <w:sz w:val="32"/>
          <w:szCs w:val="32"/>
        </w:rPr>
        <w:t>分局</w:t>
      </w:r>
      <w:r>
        <w:rPr>
          <w:rFonts w:hint="eastAsia" w:ascii="宋体" w:hAnsi="宋体" w:eastAsia="仿宋_GB2312"/>
          <w:sz w:val="32"/>
          <w:szCs w:val="32"/>
          <w:lang w:val="en-US" w:eastAsia="zh-CN"/>
        </w:rPr>
        <w:t>加强</w:t>
      </w:r>
      <w:r>
        <w:rPr>
          <w:rFonts w:hint="eastAsia" w:ascii="宋体" w:hAnsi="宋体" w:eastAsia="仿宋_GB2312" w:cs="宋体"/>
          <w:b w:val="0"/>
          <w:bCs/>
          <w:i w:val="0"/>
          <w:iCs w:val="0"/>
          <w:caps w:val="0"/>
          <w:color w:val="000000"/>
          <w:spacing w:val="0"/>
          <w:kern w:val="0"/>
          <w:sz w:val="32"/>
          <w:szCs w:val="32"/>
          <w:lang w:val="en-US" w:eastAsia="zh-CN" w:bidi="ar"/>
        </w:rPr>
        <w:t>与市生态环境局、市气象局联系沟通，共享监测信息资源，</w:t>
      </w:r>
      <w:r>
        <w:rPr>
          <w:rFonts w:ascii="宋体" w:hAnsi="宋体" w:eastAsia="仿宋_GB2312"/>
          <w:sz w:val="32"/>
          <w:szCs w:val="32"/>
        </w:rPr>
        <w:t>做好</w:t>
      </w:r>
      <w:r>
        <w:rPr>
          <w:rFonts w:hint="eastAsia" w:ascii="宋体" w:hAnsi="宋体" w:eastAsia="仿宋_GB2312" w:cs="宋体"/>
          <w:b w:val="0"/>
          <w:bCs/>
          <w:i w:val="0"/>
          <w:iCs w:val="0"/>
          <w:caps w:val="0"/>
          <w:color w:val="000000"/>
          <w:spacing w:val="0"/>
          <w:kern w:val="0"/>
          <w:sz w:val="32"/>
          <w:szCs w:val="32"/>
          <w:lang w:val="en-US" w:eastAsia="zh-CN" w:bidi="ar"/>
        </w:rPr>
        <w:t>空气环境质量的监测及预报。</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3.2</w:t>
      </w:r>
      <w:r>
        <w:rPr>
          <w:rFonts w:hint="eastAsia" w:ascii="宋体" w:hAnsi="宋体" w:eastAsia="楷体_GB2312"/>
          <w:sz w:val="32"/>
          <w:szCs w:val="32"/>
        </w:rPr>
        <w:t>预警分级</w:t>
      </w:r>
    </w:p>
    <w:p>
      <w:pPr>
        <w:pStyle w:val="9"/>
        <w:keepNext w:val="0"/>
        <w:keepLines w:val="0"/>
        <w:pageBreakBefore w:val="0"/>
        <w:widowControl w:val="0"/>
        <w:suppressLineNumbers w:val="0"/>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 w:val="0"/>
          <w:bCs/>
          <w:i w:val="0"/>
          <w:iCs w:val="0"/>
          <w:caps w:val="0"/>
          <w:color w:val="000000"/>
          <w:spacing w:val="0"/>
          <w:kern w:val="0"/>
          <w:sz w:val="32"/>
          <w:szCs w:val="32"/>
          <w:lang w:val="en-US" w:eastAsia="zh-CN" w:bidi="ar"/>
        </w:rPr>
      </w:pPr>
      <w:r>
        <w:rPr>
          <w:rFonts w:hint="eastAsia" w:ascii="宋体" w:hAnsi="宋体" w:eastAsia="仿宋_GB2312" w:cs="宋体"/>
          <w:b w:val="0"/>
          <w:bCs/>
          <w:i w:val="0"/>
          <w:iCs w:val="0"/>
          <w:caps w:val="0"/>
          <w:color w:val="000000"/>
          <w:spacing w:val="0"/>
          <w:kern w:val="0"/>
          <w:sz w:val="32"/>
          <w:szCs w:val="32"/>
          <w:lang w:val="en-US" w:eastAsia="zh-CN" w:bidi="ar"/>
        </w:rPr>
        <w:t>按照环境质量预测结果、空气污染程度、重污染天气持续时间和影响范围，将重污染天气预警由低到高分为黄色预警、橙色预警、红色预警。</w:t>
      </w:r>
    </w:p>
    <w:p>
      <w:pPr>
        <w:pStyle w:val="9"/>
        <w:keepNext w:val="0"/>
        <w:keepLines w:val="0"/>
        <w:pageBreakBefore w:val="0"/>
        <w:widowControl w:val="0"/>
        <w:suppressLineNumbers w:val="0"/>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
          <w:bCs w:val="0"/>
          <w:i w:val="0"/>
          <w:iCs w:val="0"/>
          <w:caps w:val="0"/>
          <w:color w:val="000000"/>
          <w:spacing w:val="0"/>
          <w:sz w:val="32"/>
          <w:szCs w:val="32"/>
          <w:lang w:eastAsia="zh-CN" w:bidi="ar"/>
        </w:rPr>
      </w:pPr>
      <w:r>
        <w:rPr>
          <w:rFonts w:hint="eastAsia" w:ascii="宋体" w:hAnsi="宋体" w:eastAsia="仿宋_GB2312" w:cs="宋体"/>
          <w:b w:val="0"/>
          <w:bCs/>
          <w:i w:val="0"/>
          <w:iCs w:val="0"/>
          <w:caps w:val="0"/>
          <w:color w:val="000000"/>
          <w:spacing w:val="0"/>
          <w:sz w:val="32"/>
          <w:szCs w:val="32"/>
          <w:lang w:bidi="ar"/>
        </w:rPr>
        <w:t>黄色预警：</w:t>
      </w:r>
      <w:r>
        <w:rPr>
          <w:rFonts w:hint="eastAsia" w:ascii="宋体" w:hAnsi="宋体" w:eastAsia="仿宋_GB2312" w:cs="宋体"/>
          <w:b w:val="0"/>
          <w:bCs/>
          <w:i w:val="0"/>
          <w:iCs w:val="0"/>
          <w:caps w:val="0"/>
          <w:color w:val="000000"/>
          <w:spacing w:val="0"/>
          <w:sz w:val="32"/>
          <w:szCs w:val="32"/>
          <w:lang w:eastAsia="zh-CN" w:bidi="ar"/>
        </w:rPr>
        <w:t>预测</w:t>
      </w:r>
      <w:r>
        <w:rPr>
          <w:rFonts w:hint="eastAsia" w:ascii="宋体" w:hAnsi="宋体" w:eastAsia="仿宋_GB2312" w:cs="宋体"/>
          <w:b w:val="0"/>
          <w:bCs/>
          <w:i w:val="0"/>
          <w:iCs w:val="0"/>
          <w:caps w:val="0"/>
          <w:color w:val="000000"/>
          <w:spacing w:val="0"/>
          <w:sz w:val="32"/>
          <w:szCs w:val="32"/>
          <w:lang w:val="en-US" w:eastAsia="zh-CN" w:bidi="ar"/>
        </w:rPr>
        <w:t>日AQI＞200或日AQI＞150持续48小时及以上</w:t>
      </w:r>
      <w:r>
        <w:rPr>
          <w:rFonts w:hint="eastAsia" w:eastAsia="仿宋_GB2312" w:cs="宋体"/>
          <w:b w:val="0"/>
          <w:bCs/>
          <w:i w:val="0"/>
          <w:iCs w:val="0"/>
          <w:caps w:val="0"/>
          <w:color w:val="000000"/>
          <w:spacing w:val="0"/>
          <w:sz w:val="32"/>
          <w:szCs w:val="32"/>
          <w:lang w:eastAsia="zh-CN" w:bidi="ar"/>
        </w:rPr>
        <w:t>，</w:t>
      </w:r>
      <w:r>
        <w:rPr>
          <w:rFonts w:hint="eastAsia" w:ascii="宋体" w:hAnsi="宋体" w:eastAsia="仿宋_GB2312" w:cs="宋体"/>
          <w:b w:val="0"/>
          <w:bCs/>
          <w:i w:val="0"/>
          <w:iCs w:val="0"/>
          <w:caps w:val="0"/>
          <w:color w:val="000000"/>
          <w:spacing w:val="0"/>
          <w:sz w:val="32"/>
          <w:szCs w:val="32"/>
          <w:lang w:val="en-US" w:eastAsia="zh-CN" w:bidi="ar"/>
        </w:rPr>
        <w:t>且未达到更高级别预警条件；</w:t>
      </w:r>
    </w:p>
    <w:p>
      <w:pPr>
        <w:pStyle w:val="9"/>
        <w:keepNext w:val="0"/>
        <w:keepLines w:val="0"/>
        <w:pageBreakBefore w:val="0"/>
        <w:widowControl w:val="0"/>
        <w:suppressLineNumbers w:val="0"/>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 w:val="0"/>
          <w:bCs/>
          <w:i w:val="0"/>
          <w:iCs w:val="0"/>
          <w:caps w:val="0"/>
          <w:color w:val="000000"/>
          <w:spacing w:val="0"/>
          <w:sz w:val="32"/>
          <w:szCs w:val="32"/>
          <w:lang w:val="en-US" w:eastAsia="zh-CN" w:bidi="ar"/>
        </w:rPr>
      </w:pPr>
      <w:r>
        <w:rPr>
          <w:rFonts w:hint="eastAsia" w:ascii="宋体" w:hAnsi="宋体" w:eastAsia="仿宋_GB2312" w:cs="宋体"/>
          <w:b w:val="0"/>
          <w:bCs/>
          <w:i w:val="0"/>
          <w:iCs w:val="0"/>
          <w:caps w:val="0"/>
          <w:color w:val="000000"/>
          <w:spacing w:val="0"/>
          <w:sz w:val="32"/>
          <w:szCs w:val="32"/>
          <w:lang w:bidi="ar"/>
        </w:rPr>
        <w:t>橙色预警：</w:t>
      </w:r>
      <w:r>
        <w:rPr>
          <w:rFonts w:hint="eastAsia" w:ascii="宋体" w:hAnsi="宋体" w:eastAsia="仿宋_GB2312" w:cs="宋体"/>
          <w:b w:val="0"/>
          <w:bCs/>
          <w:i w:val="0"/>
          <w:iCs w:val="0"/>
          <w:caps w:val="0"/>
          <w:color w:val="000000"/>
          <w:spacing w:val="0"/>
          <w:sz w:val="32"/>
          <w:szCs w:val="32"/>
          <w:lang w:eastAsia="zh-CN" w:bidi="ar"/>
        </w:rPr>
        <w:t>预测</w:t>
      </w:r>
      <w:r>
        <w:rPr>
          <w:rFonts w:hint="eastAsia" w:ascii="宋体" w:hAnsi="宋体" w:eastAsia="仿宋_GB2312" w:cs="宋体"/>
          <w:b w:val="0"/>
          <w:bCs/>
          <w:i w:val="0"/>
          <w:iCs w:val="0"/>
          <w:caps w:val="0"/>
          <w:color w:val="000000"/>
          <w:spacing w:val="0"/>
          <w:sz w:val="32"/>
          <w:szCs w:val="32"/>
          <w:lang w:val="en-US" w:eastAsia="zh-CN" w:bidi="ar"/>
        </w:rPr>
        <w:t>日AQI＞200持续48小时或日AQI＞150持续72小时及以上，且未达到更高级别预警条件；</w:t>
      </w:r>
    </w:p>
    <w:p>
      <w:pPr>
        <w:pStyle w:val="9"/>
        <w:keepNext w:val="0"/>
        <w:keepLines w:val="0"/>
        <w:pageBreakBefore w:val="0"/>
        <w:widowControl w:val="0"/>
        <w:suppressLineNumbers w:val="0"/>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 w:val="0"/>
          <w:bCs/>
          <w:i w:val="0"/>
          <w:iCs w:val="0"/>
          <w:caps w:val="0"/>
          <w:color w:val="000000"/>
          <w:spacing w:val="0"/>
          <w:sz w:val="32"/>
          <w:szCs w:val="32"/>
          <w:lang w:bidi="ar"/>
        </w:rPr>
      </w:pPr>
      <w:r>
        <w:rPr>
          <w:rFonts w:hint="eastAsia" w:ascii="宋体" w:hAnsi="宋体" w:eastAsia="仿宋_GB2312" w:cs="宋体"/>
          <w:b w:val="0"/>
          <w:bCs/>
          <w:i w:val="0"/>
          <w:iCs w:val="0"/>
          <w:caps w:val="0"/>
          <w:color w:val="000000"/>
          <w:spacing w:val="0"/>
          <w:sz w:val="32"/>
          <w:szCs w:val="32"/>
          <w:lang w:bidi="ar"/>
        </w:rPr>
        <w:t>红色预警：</w:t>
      </w:r>
      <w:r>
        <w:rPr>
          <w:rFonts w:hint="eastAsia" w:ascii="宋体" w:hAnsi="宋体" w:eastAsia="仿宋_GB2312" w:cs="宋体"/>
          <w:b w:val="0"/>
          <w:bCs/>
          <w:i w:val="0"/>
          <w:iCs w:val="0"/>
          <w:caps w:val="0"/>
          <w:color w:val="000000"/>
          <w:spacing w:val="0"/>
          <w:sz w:val="32"/>
          <w:szCs w:val="32"/>
          <w:lang w:eastAsia="zh-CN" w:bidi="ar"/>
        </w:rPr>
        <w:t>预测</w:t>
      </w:r>
      <w:r>
        <w:rPr>
          <w:rFonts w:hint="eastAsia" w:ascii="宋体" w:hAnsi="宋体" w:eastAsia="仿宋_GB2312" w:cs="宋体"/>
          <w:b w:val="0"/>
          <w:bCs/>
          <w:i w:val="0"/>
          <w:iCs w:val="0"/>
          <w:caps w:val="0"/>
          <w:color w:val="000000"/>
          <w:spacing w:val="0"/>
          <w:sz w:val="32"/>
          <w:szCs w:val="32"/>
          <w:lang w:val="en-US" w:eastAsia="zh-CN" w:bidi="ar"/>
        </w:rPr>
        <w:t>日AQI＞200持续72小时且日AQI＞300持续24小时及以上</w:t>
      </w:r>
      <w:r>
        <w:rPr>
          <w:rFonts w:hint="eastAsia" w:ascii="宋体" w:hAnsi="宋体" w:eastAsia="仿宋_GB2312" w:cs="宋体"/>
          <w:b w:val="0"/>
          <w:bCs/>
          <w:i w:val="0"/>
          <w:iCs w:val="0"/>
          <w:caps w:val="0"/>
          <w:color w:val="000000"/>
          <w:spacing w:val="0"/>
          <w:sz w:val="32"/>
          <w:szCs w:val="32"/>
          <w:lang w:bidi="ar"/>
        </w:rPr>
        <w:t>。</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3.3</w:t>
      </w:r>
      <w:r>
        <w:rPr>
          <w:rFonts w:hint="eastAsia" w:ascii="宋体" w:hAnsi="宋体" w:eastAsia="楷体_GB2312"/>
          <w:sz w:val="32"/>
          <w:szCs w:val="32"/>
        </w:rPr>
        <w:t>预警</w:t>
      </w:r>
      <w:r>
        <w:rPr>
          <w:rFonts w:hint="eastAsia" w:ascii="宋体" w:hAnsi="宋体" w:eastAsia="楷体_GB2312"/>
          <w:sz w:val="32"/>
          <w:szCs w:val="32"/>
          <w:lang w:val="en-US" w:eastAsia="zh-CN"/>
        </w:rPr>
        <w:t>发布与等级调整</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b w:val="0"/>
          <w:bCs/>
          <w:color w:val="000000"/>
          <w:sz w:val="32"/>
          <w:szCs w:val="32"/>
        </w:rPr>
      </w:pPr>
      <w:r>
        <w:rPr>
          <w:rFonts w:hint="eastAsia" w:ascii="宋体" w:hAnsi="宋体" w:eastAsia="仿宋_GB2312"/>
          <w:b w:val="0"/>
          <w:bCs/>
          <w:color w:val="000000"/>
          <w:sz w:val="32"/>
          <w:szCs w:val="32"/>
        </w:rPr>
        <w:t>由</w:t>
      </w:r>
      <w:r>
        <w:rPr>
          <w:rFonts w:hint="eastAsia" w:eastAsia="仿宋_GB2312"/>
          <w:b w:val="0"/>
          <w:bCs/>
          <w:color w:val="000000"/>
          <w:sz w:val="32"/>
          <w:szCs w:val="32"/>
          <w:lang w:val="en-US" w:eastAsia="zh-CN"/>
        </w:rPr>
        <w:t>区重污染天气应急指挥部</w:t>
      </w:r>
      <w:r>
        <w:rPr>
          <w:rFonts w:hint="eastAsia" w:ascii="宋体" w:hAnsi="宋体" w:eastAsia="仿宋_GB2312"/>
          <w:b w:val="0"/>
          <w:bCs/>
          <w:color w:val="000000"/>
          <w:sz w:val="32"/>
          <w:szCs w:val="32"/>
        </w:rPr>
        <w:t>根据</w:t>
      </w:r>
      <w:r>
        <w:rPr>
          <w:rFonts w:hint="eastAsia" w:eastAsia="仿宋_GB2312"/>
          <w:b w:val="0"/>
          <w:bCs/>
          <w:color w:val="000000"/>
          <w:sz w:val="32"/>
          <w:szCs w:val="32"/>
          <w:lang w:eastAsia="zh-CN"/>
        </w:rPr>
        <w:t>市级发布预警</w:t>
      </w:r>
      <w:r>
        <w:rPr>
          <w:rFonts w:hint="eastAsia" w:eastAsia="仿宋_GB2312"/>
          <w:b w:val="0"/>
          <w:bCs/>
          <w:color w:val="000000"/>
          <w:sz w:val="32"/>
          <w:szCs w:val="32"/>
          <w:lang w:val="en-US" w:eastAsia="zh-CN"/>
        </w:rPr>
        <w:t>和等级调整要求</w:t>
      </w:r>
      <w:r>
        <w:rPr>
          <w:rFonts w:hint="eastAsia" w:eastAsia="仿宋_GB2312"/>
          <w:b w:val="0"/>
          <w:bCs/>
          <w:color w:val="000000"/>
          <w:sz w:val="32"/>
          <w:szCs w:val="32"/>
          <w:lang w:eastAsia="zh-CN"/>
        </w:rPr>
        <w:t>，</w:t>
      </w:r>
      <w:r>
        <w:rPr>
          <w:rFonts w:hint="eastAsia" w:eastAsia="仿宋_GB2312"/>
          <w:b w:val="0"/>
          <w:bCs/>
          <w:color w:val="000000"/>
          <w:sz w:val="32"/>
          <w:szCs w:val="32"/>
          <w:lang w:val="en-US" w:eastAsia="zh-CN"/>
        </w:rPr>
        <w:t>报经区管委会</w:t>
      </w:r>
      <w:r>
        <w:rPr>
          <w:rFonts w:hint="eastAsia" w:ascii="宋体" w:hAnsi="宋体" w:eastAsia="仿宋_GB2312"/>
          <w:b w:val="0"/>
          <w:bCs/>
          <w:color w:val="000000"/>
          <w:sz w:val="32"/>
          <w:szCs w:val="32"/>
        </w:rPr>
        <w:t>领导批准后发布预警</w:t>
      </w:r>
      <w:r>
        <w:rPr>
          <w:rFonts w:hint="eastAsia" w:eastAsia="仿宋_GB2312"/>
          <w:b w:val="0"/>
          <w:bCs/>
          <w:color w:val="000000"/>
          <w:sz w:val="32"/>
          <w:szCs w:val="32"/>
          <w:lang w:eastAsia="zh-CN"/>
        </w:rPr>
        <w:t>及</w:t>
      </w:r>
      <w:r>
        <w:rPr>
          <w:rFonts w:hint="eastAsia" w:ascii="宋体" w:hAnsi="宋体" w:eastAsia="仿宋_GB2312"/>
          <w:b w:val="0"/>
          <w:bCs/>
          <w:color w:val="000000"/>
          <w:sz w:val="32"/>
          <w:szCs w:val="32"/>
        </w:rPr>
        <w:t>等级调整。</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lang w:eastAsia="zh-CN"/>
        </w:rPr>
      </w:pPr>
      <w:r>
        <w:rPr>
          <w:rFonts w:hint="eastAsia" w:ascii="宋体" w:hAnsi="宋体" w:eastAsia="楷体_GB2312"/>
          <w:sz w:val="32"/>
          <w:szCs w:val="32"/>
          <w:lang w:val="en-US" w:eastAsia="zh-CN"/>
        </w:rPr>
        <w:t xml:space="preserve">3.4 </w:t>
      </w:r>
      <w:r>
        <w:rPr>
          <w:rFonts w:hint="eastAsia" w:ascii="宋体" w:hAnsi="宋体" w:eastAsia="楷体_GB2312"/>
          <w:sz w:val="32"/>
          <w:szCs w:val="32"/>
          <w:lang w:eastAsia="zh-CN"/>
        </w:rPr>
        <w:t>信息报送</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3.4.1.信息报送要求</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预警信息发布后，</w:t>
      </w:r>
      <w:r>
        <w:rPr>
          <w:rFonts w:hint="eastAsia" w:eastAsia="仿宋_GB2312" w:cs="宋体"/>
          <w:b w:val="0"/>
          <w:bCs/>
          <w:color w:val="000000"/>
          <w:sz w:val="32"/>
          <w:szCs w:val="32"/>
          <w:lang w:eastAsia="zh-CN"/>
        </w:rPr>
        <w:t>区重污染天气应急指挥部</w:t>
      </w:r>
      <w:r>
        <w:rPr>
          <w:rFonts w:hint="eastAsia" w:ascii="宋体" w:hAnsi="宋体" w:eastAsia="仿宋_GB2312" w:cs="宋体"/>
          <w:b w:val="0"/>
          <w:bCs/>
          <w:color w:val="000000"/>
          <w:sz w:val="32"/>
          <w:szCs w:val="32"/>
          <w:lang w:eastAsia="zh-CN"/>
        </w:rPr>
        <w:t>应及时向市应急指挥部报告。</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cs="Times New Roman"/>
          <w:sz w:val="32"/>
          <w:szCs w:val="32"/>
          <w:lang w:val="en-US" w:eastAsia="zh-CN"/>
        </w:rPr>
      </w:pPr>
      <w:r>
        <w:rPr>
          <w:rFonts w:hint="eastAsia" w:ascii="宋体" w:hAnsi="宋体" w:eastAsia="仿宋_GB2312" w:cs="Times New Roman"/>
          <w:sz w:val="32"/>
          <w:szCs w:val="32"/>
          <w:lang w:val="en-US" w:eastAsia="zh-CN"/>
        </w:rPr>
        <w:t>3.4.2 信息报送内容</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val="en-US" w:eastAsia="zh-CN"/>
        </w:rPr>
      </w:pPr>
      <w:r>
        <w:rPr>
          <w:rFonts w:hint="eastAsia" w:ascii="宋体" w:hAnsi="宋体" w:eastAsia="仿宋_GB2312" w:cs="宋体"/>
          <w:b w:val="0"/>
          <w:bCs/>
          <w:color w:val="000000"/>
          <w:sz w:val="32"/>
          <w:szCs w:val="32"/>
          <w:lang w:eastAsia="zh-CN"/>
        </w:rPr>
        <w:t>重污染天气信息报告分为初报、续报、终报。初报中应包括发生重污染天气城市的预警级别、主要污染物、采取的应急措施等内容。续报在初报后每天报送，内容包括预警级别变化情况、采取的应急措施和取得的效果等。终报在预警解除后报送，内容包括应急响应终止情况、采取的应急响应措施效果评估情况、下一步工作计划等。</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cstheme="minorBidi"/>
          <w:sz w:val="32"/>
          <w:szCs w:val="32"/>
          <w:lang w:val="en-US" w:eastAsia="zh-CN"/>
        </w:rPr>
      </w:pPr>
      <w:r>
        <w:rPr>
          <w:rFonts w:hint="eastAsia" w:ascii="宋体" w:hAnsi="宋体" w:eastAsia="楷体_GB2312" w:cstheme="minorBidi"/>
          <w:sz w:val="32"/>
          <w:szCs w:val="32"/>
          <w:lang w:val="en-US" w:eastAsia="zh-CN"/>
        </w:rPr>
        <w:t>3.5 预警措施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当发布黄色预警后，应及时通过广播、电视、网络、新媒体等媒介向受影响区域公众发布消息，告知公众主动采取自我防护措施。提出针对不同人群的健康保护和出行建议，特别是提醒易感人群做好防护。</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当发布橙色、红色预警后，应在采取黄色预警措施的基础上，要求值班人员24小时上岗、保持通讯畅通，加强监控，对重污染天气可能发生的时间、地点、范围、强度、移动路径的变化及时作出预测预报，增加向社会公众发布通告的频次。</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cstheme="minorBidi"/>
          <w:kern w:val="2"/>
          <w:sz w:val="32"/>
          <w:szCs w:val="32"/>
          <w:lang w:val="en-US" w:eastAsia="zh-CN" w:bidi="ar-SA"/>
        </w:rPr>
      </w:pPr>
      <w:r>
        <w:rPr>
          <w:rFonts w:hint="eastAsia" w:ascii="宋体" w:hAnsi="宋体" w:eastAsia="楷体_GB2312" w:cstheme="minorBidi"/>
          <w:b w:val="0"/>
          <w:bCs w:val="0"/>
          <w:kern w:val="2"/>
          <w:sz w:val="32"/>
          <w:szCs w:val="32"/>
          <w:lang w:val="en-US" w:eastAsia="zh-CN"/>
        </w:rPr>
        <w:t xml:space="preserve">3.6 </w:t>
      </w:r>
      <w:r>
        <w:rPr>
          <w:rFonts w:hint="eastAsia" w:ascii="宋体" w:hAnsi="宋体" w:eastAsia="楷体_GB2312" w:cstheme="minorBidi"/>
          <w:kern w:val="2"/>
          <w:sz w:val="32"/>
          <w:szCs w:val="32"/>
          <w:lang w:val="en-US" w:eastAsia="zh-CN" w:bidi="ar-SA"/>
        </w:rPr>
        <w:t>预警调整和解除</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eastAsia="仿宋_GB2312" w:cs="宋体"/>
          <w:b w:val="0"/>
          <w:bCs/>
          <w:color w:val="000000"/>
          <w:sz w:val="32"/>
          <w:szCs w:val="32"/>
          <w:lang w:eastAsia="zh-CN"/>
        </w:rPr>
        <w:t>区重污染天气应急指挥部根据市级预警调整和解除信息进行调整及解除</w:t>
      </w:r>
      <w:r>
        <w:rPr>
          <w:rFonts w:hint="eastAsia" w:ascii="宋体" w:hAnsi="宋体" w:eastAsia="仿宋_GB2312" w:cs="宋体"/>
          <w:b w:val="0"/>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0" w:firstLineChars="0"/>
        <w:jc w:val="center"/>
        <w:textAlignment w:val="auto"/>
        <w:rPr>
          <w:rFonts w:hint="eastAsia" w:ascii="宋体" w:hAnsi="宋体" w:eastAsia="黑体"/>
          <w:sz w:val="32"/>
          <w:szCs w:val="32"/>
          <w:lang w:val="en-US" w:eastAsia="zh-CN"/>
        </w:rPr>
      </w:pPr>
    </w:p>
    <w:p>
      <w:pPr>
        <w:keepNext w:val="0"/>
        <w:keepLines w:val="0"/>
        <w:pageBreakBefore w:val="0"/>
        <w:kinsoku/>
        <w:wordWrap/>
        <w:overflowPunct/>
        <w:topLinePunct w:val="0"/>
        <w:autoSpaceDE/>
        <w:autoSpaceDN/>
        <w:bidi w:val="0"/>
        <w:adjustRightInd/>
        <w:snapToGrid/>
        <w:spacing w:line="550" w:lineRule="exact"/>
        <w:ind w:firstLine="0" w:firstLineChars="0"/>
        <w:jc w:val="center"/>
        <w:textAlignment w:val="auto"/>
        <w:rPr>
          <w:rFonts w:hint="eastAsia" w:ascii="宋体" w:hAnsi="宋体" w:eastAsia="黑体" w:cs="Times New Roman"/>
          <w:kern w:val="2"/>
          <w:sz w:val="32"/>
          <w:szCs w:val="32"/>
          <w:lang w:val="en-US" w:eastAsia="zh-CN" w:bidi="ar-SA"/>
        </w:rPr>
      </w:pPr>
      <w:r>
        <w:rPr>
          <w:rFonts w:hint="eastAsia" w:ascii="宋体" w:hAnsi="宋体" w:eastAsia="黑体"/>
          <w:sz w:val="32"/>
          <w:szCs w:val="32"/>
          <w:lang w:val="en-US" w:eastAsia="zh-CN"/>
        </w:rPr>
        <w:t xml:space="preserve">4 </w:t>
      </w:r>
      <w:r>
        <w:rPr>
          <w:rFonts w:hint="eastAsia" w:ascii="宋体" w:hAnsi="宋体" w:eastAsia="黑体"/>
          <w:sz w:val="32"/>
          <w:szCs w:val="32"/>
          <w:lang w:eastAsia="zh-CN"/>
        </w:rPr>
        <w:t>应急响应</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cstheme="minorBidi"/>
          <w:kern w:val="2"/>
          <w:sz w:val="32"/>
          <w:szCs w:val="32"/>
          <w:lang w:val="en-US" w:eastAsia="zh-CN" w:bidi="ar-SA"/>
        </w:rPr>
      </w:pPr>
      <w:r>
        <w:rPr>
          <w:rFonts w:hint="eastAsia" w:ascii="宋体" w:hAnsi="宋体" w:eastAsia="楷体_GB2312" w:cstheme="minorBidi"/>
          <w:kern w:val="2"/>
          <w:sz w:val="32"/>
          <w:szCs w:val="32"/>
          <w:lang w:val="en-US" w:eastAsia="zh-CN" w:bidi="ar-SA"/>
        </w:rPr>
        <w:t>4.1 响应原则</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default" w:ascii="宋体" w:hAnsi="宋体" w:eastAsia="仿宋_GB2312" w:cs="宋体"/>
          <w:b w:val="0"/>
          <w:bCs/>
          <w:color w:val="000000"/>
          <w:sz w:val="32"/>
          <w:szCs w:val="32"/>
          <w:lang w:val="en-US" w:eastAsia="zh-CN"/>
        </w:rPr>
      </w:pPr>
      <w:r>
        <w:rPr>
          <w:rFonts w:hint="eastAsia" w:ascii="宋体" w:hAnsi="宋体" w:eastAsia="仿宋_GB2312" w:cs="宋体"/>
          <w:b w:val="0"/>
          <w:bCs/>
          <w:color w:val="000000"/>
          <w:sz w:val="32"/>
          <w:szCs w:val="32"/>
          <w:lang w:eastAsia="zh-CN"/>
        </w:rPr>
        <w:t>按照属地管理原则，区管委会按照有关规定全面负责本区域内的重污染天气应急响应工作。</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cs="Times New Roman"/>
          <w:kern w:val="2"/>
          <w:sz w:val="32"/>
          <w:szCs w:val="32"/>
          <w:lang w:val="en-US" w:eastAsia="zh-CN" w:bidi="ar-SA"/>
        </w:rPr>
      </w:pPr>
      <w:r>
        <w:rPr>
          <w:rFonts w:hint="eastAsia" w:ascii="宋体" w:hAnsi="宋体" w:eastAsia="楷体_GB2312" w:cs="Times New Roman"/>
          <w:kern w:val="2"/>
          <w:sz w:val="32"/>
          <w:szCs w:val="32"/>
          <w:lang w:val="en-US" w:eastAsia="zh-CN" w:bidi="ar-SA"/>
        </w:rPr>
        <w:t>4.2区域应急响应</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cs="Times New Roman"/>
          <w:kern w:val="2"/>
          <w:sz w:val="32"/>
          <w:szCs w:val="32"/>
          <w:lang w:val="en-US" w:eastAsia="zh-CN" w:bidi="ar-SA"/>
        </w:rPr>
      </w:pPr>
      <w:r>
        <w:rPr>
          <w:rFonts w:hint="eastAsia" w:ascii="宋体" w:hAnsi="宋体" w:eastAsia="仿宋_GB2312" w:cs="宋体"/>
          <w:b w:val="0"/>
          <w:bCs/>
          <w:color w:val="000000"/>
          <w:sz w:val="32"/>
          <w:szCs w:val="32"/>
          <w:lang w:eastAsia="zh-CN"/>
        </w:rPr>
        <w:t>区域联动预警发布后，区管委会应迅速启动相应级别应急响应，落实应急值守制度，做好应急人员、车辆、设备、物资的调度，并采取相应措施。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val="en-US" w:eastAsia="zh-CN"/>
        </w:rPr>
      </w:pPr>
      <w:r>
        <w:rPr>
          <w:rFonts w:hint="eastAsia" w:ascii="宋体" w:hAnsi="宋体" w:eastAsia="仿宋_GB2312" w:cs="宋体"/>
          <w:b w:val="0"/>
          <w:bCs/>
          <w:color w:val="000000"/>
          <w:sz w:val="32"/>
          <w:szCs w:val="32"/>
          <w:lang w:val="en-US" w:eastAsia="zh-CN"/>
        </w:rPr>
        <w:t>4.</w:t>
      </w:r>
      <w:r>
        <w:rPr>
          <w:rFonts w:hint="eastAsia" w:eastAsia="仿宋_GB2312" w:cs="宋体"/>
          <w:b w:val="0"/>
          <w:bCs/>
          <w:color w:val="000000"/>
          <w:sz w:val="32"/>
          <w:szCs w:val="32"/>
          <w:lang w:val="en-US" w:eastAsia="zh-CN"/>
        </w:rPr>
        <w:t xml:space="preserve">3 </w:t>
      </w:r>
      <w:r>
        <w:rPr>
          <w:rFonts w:hint="eastAsia" w:ascii="宋体" w:hAnsi="宋体" w:eastAsia="仿宋_GB2312" w:cs="宋体"/>
          <w:b w:val="0"/>
          <w:bCs/>
          <w:color w:val="000000"/>
          <w:sz w:val="32"/>
          <w:szCs w:val="32"/>
          <w:lang w:eastAsia="zh-CN"/>
        </w:rPr>
        <w:t>预警响应措施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 xml:space="preserve">4.3.1 </w:t>
      </w:r>
      <w:r>
        <w:rPr>
          <w:rFonts w:hint="eastAsia" w:ascii="宋体" w:hAnsi="宋体" w:eastAsia="仿宋_GB2312" w:cs="宋体"/>
          <w:b w:val="0"/>
          <w:bCs/>
          <w:color w:val="000000"/>
          <w:sz w:val="32"/>
          <w:szCs w:val="32"/>
          <w:lang w:val="en-US" w:eastAsia="zh-CN"/>
        </w:rPr>
        <w:t>健康防护措施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（1）黄色预警、</w:t>
      </w:r>
      <w:r>
        <w:rPr>
          <w:rFonts w:hint="eastAsia" w:ascii="宋体" w:hAnsi="宋体" w:eastAsia="仿宋_GB2312" w:cs="宋体"/>
          <w:b w:val="0"/>
          <w:bCs/>
          <w:color w:val="000000"/>
          <w:sz w:val="32"/>
          <w:szCs w:val="32"/>
          <w:lang w:eastAsia="zh-CN"/>
        </w:rPr>
        <w:t>橙色预警</w:t>
      </w:r>
      <w:r>
        <w:rPr>
          <w:rFonts w:hint="eastAsia" w:eastAsia="仿宋_GB2312" w:cs="宋体"/>
          <w:b w:val="0"/>
          <w:bCs/>
          <w:color w:val="000000"/>
          <w:sz w:val="32"/>
          <w:szCs w:val="32"/>
          <w:lang w:val="en-US" w:eastAsia="zh-CN"/>
        </w:rPr>
        <w:t>响应措施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提醒儿童、孕妇、老年人和患有呼吸道疾病、心脑血管疾病等易感人群尽量留在室内</w:t>
      </w:r>
      <w:r>
        <w:rPr>
          <w:rFonts w:hint="eastAsia" w:eastAsia="仿宋_GB2312" w:cs="宋体"/>
          <w:b w:val="0"/>
          <w:bCs/>
          <w:color w:val="000000"/>
          <w:sz w:val="32"/>
          <w:szCs w:val="32"/>
          <w:lang w:val="en-US" w:eastAsia="zh-CN"/>
        </w:rPr>
        <w:t>；</w:t>
      </w:r>
      <w:r>
        <w:rPr>
          <w:rFonts w:hint="eastAsia" w:ascii="宋体" w:hAnsi="宋体" w:eastAsia="仿宋_GB2312" w:cs="宋体"/>
          <w:b w:val="0"/>
          <w:bCs/>
          <w:color w:val="000000"/>
          <w:sz w:val="32"/>
          <w:szCs w:val="32"/>
          <w:lang w:eastAsia="zh-CN"/>
        </w:rPr>
        <w:t>中小学和幼儿园减少或停止室外课程及活动</w:t>
      </w:r>
      <w:r>
        <w:rPr>
          <w:rFonts w:hint="eastAsia" w:eastAsia="仿宋_GB2312" w:cs="宋体"/>
          <w:b w:val="0"/>
          <w:bCs/>
          <w:color w:val="000000"/>
          <w:sz w:val="32"/>
          <w:szCs w:val="32"/>
          <w:lang w:val="en-US" w:eastAsia="zh-CN"/>
        </w:rPr>
        <w:t>；</w:t>
      </w:r>
      <w:r>
        <w:rPr>
          <w:rFonts w:hint="eastAsia" w:ascii="宋体" w:hAnsi="宋体" w:eastAsia="仿宋_GB2312" w:cs="宋体"/>
          <w:b w:val="0"/>
          <w:bCs/>
          <w:color w:val="000000"/>
          <w:sz w:val="32"/>
          <w:szCs w:val="32"/>
          <w:lang w:eastAsia="zh-CN"/>
        </w:rPr>
        <w:t>提醒一般人群减少或避免户外活动，户外作业者开展防护</w:t>
      </w:r>
      <w:r>
        <w:rPr>
          <w:rFonts w:hint="eastAsia" w:eastAsia="仿宋_GB2312" w:cs="宋体"/>
          <w:b w:val="0"/>
          <w:bCs/>
          <w:color w:val="000000"/>
          <w:sz w:val="32"/>
          <w:szCs w:val="32"/>
          <w:lang w:val="en-US" w:eastAsia="zh-CN"/>
        </w:rPr>
        <w:t>；</w:t>
      </w:r>
      <w:r>
        <w:rPr>
          <w:rFonts w:hint="eastAsia" w:ascii="宋体" w:hAnsi="宋体" w:eastAsia="仿宋_GB2312" w:cs="宋体"/>
          <w:b w:val="0"/>
          <w:bCs/>
          <w:color w:val="000000"/>
          <w:sz w:val="32"/>
          <w:szCs w:val="32"/>
          <w:lang w:eastAsia="zh-CN"/>
        </w:rPr>
        <w:t>医疗机构增设相关疾病门诊、急诊，增加医护人员。</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eastAsia="仿宋_GB2312" w:cs="宋体"/>
          <w:b w:val="0"/>
          <w:bCs/>
          <w:color w:val="000000"/>
          <w:sz w:val="32"/>
          <w:szCs w:val="32"/>
          <w:lang w:val="en-US" w:eastAsia="zh-CN"/>
        </w:rPr>
        <w:t>（2）</w:t>
      </w:r>
      <w:r>
        <w:rPr>
          <w:rFonts w:hint="eastAsia" w:ascii="宋体" w:hAnsi="宋体" w:eastAsia="仿宋_GB2312" w:cs="宋体"/>
          <w:b w:val="0"/>
          <w:bCs/>
          <w:color w:val="000000"/>
          <w:sz w:val="32"/>
          <w:szCs w:val="32"/>
          <w:lang w:eastAsia="zh-CN"/>
        </w:rPr>
        <w:t>红色预警响应措施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提醒儿童、孕妇、老年人和患有呼吸道疾病、心脑血管疾病等易感人群留在室内；中小学和幼儿园放假；提醒一般人群避免户外活动，户外作业者临时停止户外作业；停止举办露天比赛等大型群众性户外活动；建议有关政府部门、企事业单位根据情况实行员工休假或弹性工作制；医疗机构增设相关疾病门诊、急诊，增加医护人员。</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4.3.2</w:t>
      </w:r>
      <w:r>
        <w:rPr>
          <w:rFonts w:hint="eastAsia" w:ascii="宋体" w:hAnsi="宋体" w:eastAsia="仿宋_GB2312" w:cs="宋体"/>
          <w:b w:val="0"/>
          <w:bCs/>
          <w:color w:val="000000"/>
          <w:sz w:val="32"/>
          <w:szCs w:val="32"/>
          <w:lang w:val="en-US" w:eastAsia="zh-CN"/>
        </w:rPr>
        <w:t>建议性措施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（1）黄色预警、</w:t>
      </w:r>
      <w:r>
        <w:rPr>
          <w:rFonts w:hint="eastAsia" w:ascii="宋体" w:hAnsi="宋体" w:eastAsia="仿宋_GB2312" w:cs="宋体"/>
          <w:b w:val="0"/>
          <w:bCs/>
          <w:color w:val="000000"/>
          <w:sz w:val="32"/>
          <w:szCs w:val="32"/>
          <w:lang w:eastAsia="zh-CN"/>
        </w:rPr>
        <w:t>橙色</w:t>
      </w:r>
      <w:r>
        <w:rPr>
          <w:rFonts w:hint="eastAsia" w:eastAsia="仿宋_GB2312" w:cs="宋体"/>
          <w:b w:val="0"/>
          <w:bCs/>
          <w:color w:val="000000"/>
          <w:sz w:val="32"/>
          <w:szCs w:val="32"/>
          <w:lang w:eastAsia="zh-CN"/>
        </w:rPr>
        <w:t>、红色</w:t>
      </w:r>
      <w:r>
        <w:rPr>
          <w:rFonts w:hint="eastAsia" w:ascii="宋体" w:hAnsi="宋体" w:eastAsia="仿宋_GB2312" w:cs="宋体"/>
          <w:b w:val="0"/>
          <w:bCs/>
          <w:color w:val="000000"/>
          <w:sz w:val="32"/>
          <w:szCs w:val="32"/>
          <w:lang w:eastAsia="zh-CN"/>
        </w:rPr>
        <w:t>预警</w:t>
      </w:r>
      <w:r>
        <w:rPr>
          <w:rFonts w:hint="eastAsia" w:eastAsia="仿宋_GB2312" w:cs="宋体"/>
          <w:b w:val="0"/>
          <w:bCs/>
          <w:color w:val="000000"/>
          <w:sz w:val="32"/>
          <w:szCs w:val="32"/>
          <w:lang w:val="en-US" w:eastAsia="zh-CN"/>
        </w:rPr>
        <w:t>响应措施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建议减少出行或乘坐公共交通工具出行，减少小汽车上路行驶</w:t>
      </w:r>
      <w:r>
        <w:rPr>
          <w:rFonts w:hint="eastAsia" w:eastAsia="仿宋_GB2312" w:cs="宋体"/>
          <w:b w:val="0"/>
          <w:bCs/>
          <w:color w:val="000000"/>
          <w:sz w:val="32"/>
          <w:szCs w:val="32"/>
          <w:lang w:eastAsia="zh-CN"/>
        </w:rPr>
        <w:t>；</w:t>
      </w:r>
      <w:r>
        <w:rPr>
          <w:rFonts w:hint="eastAsia" w:ascii="宋体" w:hAnsi="宋体" w:eastAsia="仿宋_GB2312" w:cs="宋体"/>
          <w:b w:val="0"/>
          <w:bCs/>
          <w:color w:val="000000"/>
          <w:sz w:val="32"/>
          <w:szCs w:val="32"/>
          <w:lang w:eastAsia="zh-CN"/>
        </w:rPr>
        <w:t>机动车驻车时及时熄火，减少车辆原地怠速运行</w:t>
      </w:r>
      <w:r>
        <w:rPr>
          <w:rFonts w:hint="eastAsia" w:eastAsia="仿宋_GB2312" w:cs="宋体"/>
          <w:b w:val="0"/>
          <w:bCs/>
          <w:color w:val="000000"/>
          <w:sz w:val="32"/>
          <w:szCs w:val="32"/>
          <w:lang w:eastAsia="zh-CN"/>
        </w:rPr>
        <w:t>；</w:t>
      </w:r>
      <w:r>
        <w:rPr>
          <w:rFonts w:hint="eastAsia" w:ascii="宋体" w:hAnsi="宋体" w:eastAsia="仿宋_GB2312" w:cs="宋体"/>
          <w:b w:val="0"/>
          <w:bCs/>
          <w:color w:val="000000"/>
          <w:sz w:val="32"/>
          <w:szCs w:val="32"/>
          <w:lang w:eastAsia="zh-CN"/>
        </w:rPr>
        <w:t>排污单位控制污染工序生产，减少污染物排放</w:t>
      </w:r>
      <w:r>
        <w:rPr>
          <w:rFonts w:hint="eastAsia" w:eastAsia="仿宋_GB2312" w:cs="宋体"/>
          <w:b w:val="0"/>
          <w:bCs/>
          <w:color w:val="000000"/>
          <w:sz w:val="32"/>
          <w:szCs w:val="32"/>
          <w:lang w:eastAsia="zh-CN"/>
        </w:rPr>
        <w:t>；</w:t>
      </w:r>
      <w:r>
        <w:rPr>
          <w:rFonts w:hint="eastAsia" w:ascii="宋体" w:hAnsi="宋体" w:eastAsia="仿宋_GB2312" w:cs="宋体"/>
          <w:b w:val="0"/>
          <w:bCs/>
          <w:color w:val="000000"/>
          <w:sz w:val="32"/>
          <w:szCs w:val="32"/>
          <w:lang w:eastAsia="zh-CN"/>
        </w:rPr>
        <w:t>倡导砖厂、有色等大气污染物排放量大的企业，根据大气污染情况适当调整产能，减少污染物排放。</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4.3.3</w:t>
      </w:r>
      <w:r>
        <w:rPr>
          <w:rFonts w:hint="eastAsia" w:ascii="宋体" w:hAnsi="宋体" w:eastAsia="仿宋_GB2312" w:cs="宋体"/>
          <w:b w:val="0"/>
          <w:bCs/>
          <w:color w:val="000000"/>
          <w:sz w:val="32"/>
          <w:szCs w:val="32"/>
          <w:lang w:val="en-US" w:eastAsia="zh-CN"/>
        </w:rPr>
        <w:t>强制性措施</w:t>
      </w:r>
    </w:p>
    <w:p>
      <w:pPr>
        <w:pStyle w:val="9"/>
        <w:keepNext w:val="0"/>
        <w:keepLines w:val="0"/>
        <w:pageBreakBefore w:val="0"/>
        <w:widowControl w:val="0"/>
        <w:numPr>
          <w:ilvl w:val="0"/>
          <w:numId w:val="1"/>
        </w:numPr>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eastAsia="仿宋_GB2312" w:cs="宋体"/>
          <w:b w:val="0"/>
          <w:bCs/>
          <w:color w:val="000000"/>
          <w:sz w:val="32"/>
          <w:szCs w:val="32"/>
          <w:lang w:val="en-US" w:eastAsia="zh-CN"/>
        </w:rPr>
      </w:pPr>
      <w:r>
        <w:rPr>
          <w:rFonts w:hint="eastAsia" w:eastAsia="仿宋_GB2312" w:cs="宋体"/>
          <w:b w:val="0"/>
          <w:bCs/>
          <w:color w:val="000000"/>
          <w:sz w:val="32"/>
          <w:szCs w:val="32"/>
          <w:lang w:val="en-US" w:eastAsia="zh-CN"/>
        </w:rPr>
        <w:t>黄色预警响应措施</w:t>
      </w:r>
    </w:p>
    <w:p>
      <w:pPr>
        <w:pStyle w:val="9"/>
        <w:keepNext w:val="0"/>
        <w:keepLines w:val="0"/>
        <w:pageBreakBefore w:val="0"/>
        <w:widowControl w:val="0"/>
        <w:numPr>
          <w:ilvl w:val="-1"/>
          <w:numId w:val="0"/>
        </w:numPr>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工业减排措施：按照重污染天气应急减排清单，在确保安全生产的前提下，有计划地实施应急减排措施。其中，二氧化硫、氮氧化物、颗粒物和挥发性有机物的应急减排比例应达到全社会排放量占比的10%以上</w:t>
      </w:r>
      <w:r>
        <w:rPr>
          <w:rFonts w:hint="eastAsia" w:eastAsia="仿宋_GB2312" w:cs="宋体"/>
          <w:b w:val="0"/>
          <w:bCs/>
          <w:color w:val="000000"/>
          <w:sz w:val="32"/>
          <w:szCs w:val="32"/>
          <w:lang w:eastAsia="zh-CN"/>
        </w:rPr>
        <w:t>。</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移动源减排措施：执行重污染天气移动源应急减排清单对应预警级别减排措施。除应急抢险、民生保障工程外，未安装密闭装置易产生遗撒的运输车辆停止上路。涉大宗物料运输单位（日载货车辆进出20辆次及以上）应制定详细的交通运输源头管控方案并配备有关硬件监管设施。移动源除明确停驶方案外，还应严格执行源头管控有关要求，包括加强油品储运销环节监管和加油加气站油气回收系统的使用情况排查、开展油品检测、抽查机动车销售企业环保达标情况，以及加大柴油货车路检路查及集中使用、停放地入户检查的频次和力度等。加大非道路移动机械监督检查，依法查处违法行为。</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扬尘源减排措施：执行重污染天气扬尘源应急减排清单对应预警级别减排措施。加大施工工地洒水降尘频次，加强施工扬尘管理；加大道路清扫保洁频次，减少交通扬尘污染。</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其他减排措施：加大对锅炉、施工工地、机动车排放、工业企业等重点大气污染源的执法检查频次，确保其大气污染物达标排放，污染防治设施高效运转；禁止燃放烟花爆竹，禁止露天烧烤，严禁垃圾、秸秆焚烧（焚烧发电或综合利用项目除外）；未按要求安装油烟净化设施、排放不达标的餐饮单位停业。</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eastAsia="仿宋_GB2312" w:cs="宋体"/>
          <w:b w:val="0"/>
          <w:bCs/>
          <w:color w:val="000000"/>
          <w:sz w:val="32"/>
          <w:szCs w:val="32"/>
          <w:lang w:val="en-US" w:eastAsia="zh-CN"/>
        </w:rPr>
        <w:t>（2）</w:t>
      </w:r>
      <w:r>
        <w:rPr>
          <w:rFonts w:hint="eastAsia" w:ascii="宋体" w:hAnsi="宋体" w:eastAsia="仿宋_GB2312" w:cs="宋体"/>
          <w:b w:val="0"/>
          <w:bCs/>
          <w:color w:val="000000"/>
          <w:sz w:val="32"/>
          <w:szCs w:val="32"/>
          <w:lang w:eastAsia="zh-CN"/>
        </w:rPr>
        <w:t>橙色预警响应措施</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Cs/>
          <w:i w:val="0"/>
          <w:iCs w:val="0"/>
          <w:caps w:val="0"/>
          <w:color w:val="000000"/>
          <w:spacing w:val="0"/>
          <w:sz w:val="32"/>
          <w:szCs w:val="32"/>
          <w:shd w:val="clear" w:fill="auto"/>
        </w:rPr>
      </w:pPr>
      <w:r>
        <w:rPr>
          <w:rFonts w:hint="eastAsia" w:ascii="宋体" w:hAnsi="宋体" w:eastAsia="仿宋_GB2312" w:cs="宋体"/>
          <w:bCs/>
          <w:i w:val="0"/>
          <w:iCs w:val="0"/>
          <w:caps w:val="0"/>
          <w:color w:val="000000"/>
          <w:spacing w:val="0"/>
          <w:sz w:val="32"/>
          <w:szCs w:val="32"/>
          <w:shd w:val="clear" w:fill="auto"/>
        </w:rPr>
        <w:t>工业减排措施：按照重污染天气应急减排清单，在确保安全生产的前提下，有计划地实施应急减排措施。其中，二氧化硫、氮氧化物、颗粒物和挥发性有机物的应急减排比例应达到全社会排放量占比的20%以上。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Cs/>
          <w:i w:val="0"/>
          <w:iCs w:val="0"/>
          <w:caps w:val="0"/>
          <w:color w:val="000000"/>
          <w:spacing w:val="0"/>
          <w:sz w:val="32"/>
          <w:szCs w:val="32"/>
          <w:shd w:val="clear" w:fill="auto"/>
        </w:rPr>
      </w:pPr>
      <w:r>
        <w:rPr>
          <w:rFonts w:hint="eastAsia" w:ascii="宋体" w:hAnsi="宋体" w:eastAsia="仿宋_GB2312" w:cs="宋体"/>
          <w:bCs/>
          <w:i w:val="0"/>
          <w:iCs w:val="0"/>
          <w:caps w:val="0"/>
          <w:color w:val="000000"/>
          <w:spacing w:val="0"/>
          <w:sz w:val="32"/>
          <w:szCs w:val="32"/>
          <w:shd w:val="clear" w:fill="auto"/>
        </w:rPr>
        <w:t>移动源减排措施：</w:t>
      </w:r>
      <w:r>
        <w:rPr>
          <w:rFonts w:hint="eastAsia" w:ascii="宋体" w:hAnsi="宋体" w:eastAsia="仿宋_GB2312" w:cs="宋体"/>
          <w:bCs/>
          <w:i w:val="0"/>
          <w:iCs w:val="0"/>
          <w:caps w:val="0"/>
          <w:color w:val="000000"/>
          <w:spacing w:val="0"/>
          <w:sz w:val="32"/>
          <w:szCs w:val="32"/>
          <w:shd w:val="clear" w:fill="auto"/>
          <w:lang w:eastAsia="zh-CN"/>
        </w:rPr>
        <w:t>执行</w:t>
      </w:r>
      <w:r>
        <w:rPr>
          <w:rFonts w:hint="eastAsia" w:ascii="宋体" w:hAnsi="宋体" w:eastAsia="仿宋_GB2312" w:cs="宋体"/>
          <w:bCs/>
          <w:i w:val="0"/>
          <w:iCs w:val="0"/>
          <w:caps w:val="0"/>
          <w:color w:val="000000"/>
          <w:spacing w:val="0"/>
          <w:sz w:val="32"/>
          <w:szCs w:val="32"/>
          <w:shd w:val="clear" w:fill="auto"/>
        </w:rPr>
        <w:t>重污染天气移动源应急减排清单对应预警级别减排措施。采取国四及以下排放标准柴油货车、三轮汽车、拖拉机等限制通行的措施；</w:t>
      </w:r>
      <w:r>
        <w:rPr>
          <w:rFonts w:hint="eastAsia" w:ascii="宋体" w:hAnsi="宋体" w:eastAsia="仿宋_GB2312" w:cs="宋体"/>
          <w:bCs/>
          <w:i w:val="0"/>
          <w:iCs w:val="0"/>
          <w:caps w:val="0"/>
          <w:color w:val="000000"/>
          <w:spacing w:val="0"/>
          <w:sz w:val="32"/>
          <w:szCs w:val="32"/>
          <w:shd w:val="clear" w:fill="auto"/>
          <w:lang w:eastAsia="zh-CN"/>
        </w:rPr>
        <w:t>运输、</w:t>
      </w:r>
      <w:r>
        <w:rPr>
          <w:rFonts w:hint="eastAsia" w:ascii="宋体" w:hAnsi="宋体" w:eastAsia="仿宋_GB2312" w:cs="宋体"/>
          <w:bCs/>
          <w:i w:val="0"/>
          <w:iCs w:val="0"/>
          <w:caps w:val="0"/>
          <w:color w:val="000000"/>
          <w:spacing w:val="0"/>
          <w:sz w:val="32"/>
          <w:szCs w:val="32"/>
          <w:shd w:val="clear" w:fill="auto"/>
        </w:rPr>
        <w:t>物流（除民生保障类）等涉及大宗物料运输的单位停止使用国四及以下排放标准重型载货车辆（含燃气）运输（特种车辆、危化品车辆等除外）；施工工地、工业企业厂区和工业园区停止使用国二及以下非道路移动机械（清洁能源和紧急检修作业机械除外）。</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Cs/>
          <w:i w:val="0"/>
          <w:iCs w:val="0"/>
          <w:caps w:val="0"/>
          <w:color w:val="000000"/>
          <w:spacing w:val="0"/>
          <w:sz w:val="32"/>
          <w:szCs w:val="32"/>
        </w:rPr>
      </w:pPr>
      <w:r>
        <w:rPr>
          <w:rFonts w:hint="eastAsia" w:ascii="宋体" w:hAnsi="宋体" w:eastAsia="仿宋_GB2312" w:cs="宋体"/>
          <w:bCs/>
          <w:i w:val="0"/>
          <w:iCs w:val="0"/>
          <w:caps w:val="0"/>
          <w:color w:val="000000"/>
          <w:spacing w:val="0"/>
          <w:sz w:val="32"/>
          <w:szCs w:val="32"/>
          <w:shd w:val="clear" w:fill="auto"/>
        </w:rPr>
        <w:t>扬尘源减排措施：执行重污染天气扬尘源应急减排清单对应预警级别减排措施。进一步加大施工工地洒水降尘频次，加强施工扬尘管理；停止土石方作业，停止建筑拆除工程；易产生扬尘污染的物料码头、堆场和搅拌站停止作业，并做好场地洒水降尘工作；进一步加大道路清扫保洁频次，减少交通扬尘污染。</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auto"/>
        <w:tabs>
          <w:tab w:val="left" w:pos="1620"/>
        </w:tabs>
        <w:kinsoku/>
        <w:wordWrap/>
        <w:overflowPunct/>
        <w:topLinePunct w:val="0"/>
        <w:autoSpaceDE/>
        <w:autoSpaceDN/>
        <w:bidi w:val="0"/>
        <w:adjustRightInd/>
        <w:snapToGrid/>
        <w:spacing w:before="0" w:beforeAutospacing="0" w:after="0" w:afterAutospacing="0" w:line="550" w:lineRule="exact"/>
        <w:ind w:left="0" w:right="0" w:firstLine="632" w:firstLineChars="200"/>
        <w:jc w:val="both"/>
        <w:textAlignment w:val="auto"/>
        <w:rPr>
          <w:rFonts w:hint="eastAsia" w:ascii="宋体" w:hAnsi="宋体" w:eastAsia="仿宋_GB2312" w:cs="宋体"/>
          <w:bCs/>
          <w:i w:val="0"/>
          <w:iCs w:val="0"/>
          <w:caps w:val="0"/>
          <w:color w:val="000000"/>
          <w:spacing w:val="0"/>
          <w:sz w:val="32"/>
          <w:szCs w:val="32"/>
        </w:rPr>
      </w:pPr>
      <w:r>
        <w:rPr>
          <w:rFonts w:hint="eastAsia" w:ascii="宋体" w:hAnsi="宋体" w:eastAsia="仿宋_GB2312" w:cs="宋体"/>
          <w:bCs/>
          <w:i w:val="0"/>
          <w:iCs w:val="0"/>
          <w:caps w:val="0"/>
          <w:color w:val="000000"/>
          <w:spacing w:val="0"/>
          <w:sz w:val="32"/>
          <w:szCs w:val="32"/>
          <w:shd w:val="clear" w:fill="auto"/>
        </w:rPr>
        <w:t>其他减排措施：加大对锅炉、施工工地、机动车排放、工业企业等重点大气污染源的执法检查频次，确保其大气污染物达标排放，污染防治设施高效运转；禁止燃放烟花爆竹、露天烧烤，严禁垃圾、秸秆焚烧；未按要求安装油烟净化设施、排放不达标的餐饮单位停业；根据气象条件采取可行的气象干预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default" w:ascii="宋体" w:hAnsi="宋体" w:eastAsia="仿宋_GB2312" w:cs="宋体"/>
          <w:b w:val="0"/>
          <w:bCs/>
          <w:color w:val="000000"/>
          <w:sz w:val="32"/>
          <w:szCs w:val="32"/>
          <w:lang w:val="en-US" w:eastAsia="zh-CN"/>
        </w:rPr>
      </w:pPr>
      <w:r>
        <w:rPr>
          <w:rFonts w:hint="eastAsia" w:eastAsia="仿宋_GB2312" w:cs="宋体"/>
          <w:b w:val="0"/>
          <w:bCs/>
          <w:color w:val="000000"/>
          <w:sz w:val="32"/>
          <w:szCs w:val="32"/>
          <w:lang w:eastAsia="zh-CN"/>
        </w:rPr>
        <w:t>（</w:t>
      </w:r>
      <w:r>
        <w:rPr>
          <w:rFonts w:hint="eastAsia" w:eastAsia="仿宋_GB2312" w:cs="宋体"/>
          <w:b w:val="0"/>
          <w:bCs/>
          <w:color w:val="000000"/>
          <w:sz w:val="32"/>
          <w:szCs w:val="32"/>
          <w:lang w:val="en-US" w:eastAsia="zh-CN"/>
        </w:rPr>
        <w:t>3）</w:t>
      </w:r>
      <w:r>
        <w:rPr>
          <w:rFonts w:hint="eastAsia" w:ascii="宋体" w:hAnsi="宋体" w:eastAsia="仿宋_GB2312" w:cs="宋体"/>
          <w:b w:val="0"/>
          <w:bCs/>
          <w:color w:val="000000"/>
          <w:sz w:val="32"/>
          <w:szCs w:val="32"/>
          <w:lang w:eastAsia="zh-CN"/>
        </w:rPr>
        <w:t>红色预警响应措施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工业减排措施：按照重污染天气应急减排清单，在确保安全生产的前提下，有计划地实施应急减排措施。其中，二氧化硫、氮氧化物、颗粒物和挥发性有机物的应急减排比例应达到全社会排放量占比的30%以上。</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移动源减排措施：执行重污染天气移动源应急减排清单对应预警级别减排措施。经区指挥部同意，可采取限制部分机动车行驶等更加严格的机动车管控措施。</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扬尘源减排措施：执行重污染天气扬尘源应急减排清单对应预警级别减排措施。进一步加大施工工地洒水降尘频次，加强施工扬尘管理；</w:t>
      </w:r>
      <w:r>
        <w:rPr>
          <w:rFonts w:hint="eastAsia" w:eastAsia="仿宋_GB2312" w:cs="宋体"/>
          <w:b w:val="0"/>
          <w:bCs/>
          <w:color w:val="000000"/>
          <w:sz w:val="32"/>
          <w:szCs w:val="32"/>
          <w:lang w:eastAsia="zh-CN"/>
        </w:rPr>
        <w:t>重点管控区域</w:t>
      </w:r>
      <w:r>
        <w:rPr>
          <w:rFonts w:hint="eastAsia" w:ascii="宋体" w:hAnsi="宋体" w:eastAsia="仿宋_GB2312" w:cs="宋体"/>
          <w:b w:val="0"/>
          <w:bCs/>
          <w:color w:val="000000"/>
          <w:sz w:val="32"/>
          <w:szCs w:val="32"/>
          <w:lang w:eastAsia="zh-CN"/>
        </w:rPr>
        <w:t>停止建筑工地室外作业，停止建筑拆除工程；易产生扬尘污染的堆场和搅拌站停止作业，并做好场地洒水降尘工作；进一步加大道路清扫保洁频次，减少交通扬尘污染。</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cs="宋体"/>
          <w:b w:val="0"/>
          <w:bCs/>
          <w:color w:val="000000"/>
          <w:sz w:val="32"/>
          <w:szCs w:val="32"/>
          <w:lang w:eastAsia="zh-CN"/>
        </w:rPr>
      </w:pPr>
      <w:r>
        <w:rPr>
          <w:rFonts w:hint="eastAsia" w:ascii="宋体" w:hAnsi="宋体" w:eastAsia="仿宋_GB2312" w:cs="宋体"/>
          <w:b w:val="0"/>
          <w:bCs/>
          <w:color w:val="000000"/>
          <w:sz w:val="32"/>
          <w:szCs w:val="32"/>
          <w:lang w:eastAsia="zh-CN"/>
        </w:rPr>
        <w:t>其他减排措施：加大对锅炉、施工工地、机动车排放、工业企业等重点大气污染源的执法检查频次，确保其大气污染物达标排放，污染防治设施高效运转；禁止燃放烟花爆竹、露天烧烤，严禁垃圾、秸秆焚烧（焚烧发电或综合利用项目除外）；未按要求安装油烟净化设施、排放不达标的餐饮单位停业；根据气象条件采取可行的气象干预措施；增加公共交通运输运力，保障市民出行。</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4.</w:t>
      </w:r>
      <w:r>
        <w:rPr>
          <w:rFonts w:hint="eastAsia" w:eastAsia="楷体_GB2312" w:cs="楷体_GB2312"/>
          <w:b w:val="0"/>
          <w:bCs/>
          <w:color w:val="000000"/>
          <w:sz w:val="32"/>
          <w:szCs w:val="32"/>
          <w:lang w:val="en-US" w:eastAsia="zh-CN"/>
        </w:rPr>
        <w:t>4</w:t>
      </w:r>
      <w:r>
        <w:rPr>
          <w:rFonts w:hint="eastAsia" w:ascii="宋体" w:hAnsi="宋体" w:eastAsia="楷体_GB2312" w:cs="楷体_GB2312"/>
          <w:b w:val="0"/>
          <w:bCs/>
          <w:color w:val="000000"/>
          <w:sz w:val="32"/>
          <w:szCs w:val="32"/>
          <w:lang w:val="en-US" w:eastAsia="zh-CN"/>
        </w:rPr>
        <w:t>信息公开</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rPr>
      </w:pPr>
      <w:r>
        <w:rPr>
          <w:rFonts w:hint="eastAsia" w:ascii="宋体" w:hAnsi="宋体" w:eastAsia="仿宋_GB2312"/>
          <w:sz w:val="32"/>
          <w:szCs w:val="32"/>
        </w:rPr>
        <w:t>由</w:t>
      </w:r>
      <w:r>
        <w:rPr>
          <w:rFonts w:hint="eastAsia" w:ascii="宋体" w:hAnsi="宋体" w:eastAsia="仿宋_GB2312"/>
          <w:sz w:val="32"/>
          <w:szCs w:val="32"/>
          <w:lang w:val="en-US" w:eastAsia="zh-CN"/>
        </w:rPr>
        <w:t>区重污染天气应急指挥部</w:t>
      </w:r>
      <w:r>
        <w:rPr>
          <w:rFonts w:hint="eastAsia" w:ascii="宋体" w:hAnsi="宋体" w:eastAsia="仿宋_GB2312"/>
          <w:sz w:val="32"/>
          <w:szCs w:val="32"/>
        </w:rPr>
        <w:t>对信息发布实行集中、统一管理，确保信息准确、及时传送，并根据国家有关法规的规定向社会公布。重污染天气发生后，根据事件的级别由</w:t>
      </w:r>
      <w:r>
        <w:rPr>
          <w:rFonts w:hint="eastAsia" w:ascii="宋体" w:hAnsi="宋体" w:eastAsia="仿宋_GB2312"/>
          <w:sz w:val="32"/>
          <w:szCs w:val="32"/>
          <w:lang w:val="en-US" w:eastAsia="zh-CN"/>
        </w:rPr>
        <w:t>区重污染天气应急指挥部</w:t>
      </w:r>
      <w:r>
        <w:rPr>
          <w:rFonts w:hint="eastAsia" w:ascii="宋体" w:hAnsi="宋体" w:eastAsia="仿宋_GB2312"/>
          <w:sz w:val="32"/>
          <w:szCs w:val="32"/>
        </w:rPr>
        <w:t>提供准确、权威的信息，宣传部门组织统一发布，正确引导社会舆论。事件发生的第一时间向社会发布简要信息，随后发布初步核实情况、政府应对措施和公众防范措施等，并根据事件处置情况做好后续发布工作。</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cs="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4.</w:t>
      </w:r>
      <w:r>
        <w:rPr>
          <w:rFonts w:hint="eastAsia" w:eastAsia="楷体_GB2312" w:cs="楷体_GB2312"/>
          <w:b w:val="0"/>
          <w:bCs/>
          <w:color w:val="000000"/>
          <w:sz w:val="32"/>
          <w:szCs w:val="32"/>
          <w:lang w:val="en-US" w:eastAsia="zh-CN"/>
        </w:rPr>
        <w:t>5</w:t>
      </w:r>
      <w:r>
        <w:rPr>
          <w:rFonts w:hint="eastAsia" w:ascii="宋体" w:hAnsi="宋体" w:eastAsia="楷体_GB2312" w:cs="楷体_GB2312"/>
          <w:b w:val="0"/>
          <w:bCs/>
          <w:color w:val="000000"/>
          <w:sz w:val="32"/>
          <w:szCs w:val="32"/>
          <w:lang w:val="en-US" w:eastAsia="zh-CN"/>
        </w:rPr>
        <w:t xml:space="preserve"> 响应调整和终止</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default" w:ascii="宋体" w:eastAsia="仿宋_GB2312"/>
          <w:sz w:val="32"/>
          <w:szCs w:val="32"/>
          <w:lang w:val="en-US"/>
        </w:rPr>
      </w:pPr>
      <w:r>
        <w:rPr>
          <w:rFonts w:hint="default" w:ascii="宋体" w:eastAsia="仿宋_GB2312"/>
          <w:sz w:val="32"/>
          <w:szCs w:val="32"/>
          <w:lang w:val="en-US"/>
        </w:rPr>
        <w:t>应急响应期间，根据预警级别变化及时调整应急响应级别和措施。</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lang w:val="en-US" w:eastAsia="zh-CN"/>
        </w:rPr>
      </w:pPr>
      <w:r>
        <w:rPr>
          <w:rFonts w:hint="default" w:ascii="宋体" w:hAnsi="宋体" w:eastAsia="仿宋_GB2312"/>
          <w:sz w:val="32"/>
          <w:szCs w:val="32"/>
          <w:lang w:val="en-US"/>
        </w:rPr>
        <w:t>预警解除即响应终止</w:t>
      </w:r>
      <w:r>
        <w:rPr>
          <w:rFonts w:hint="eastAsia" w:ascii="宋体" w:hAnsi="宋体" w:eastAsia="仿宋_GB2312"/>
          <w:sz w:val="32"/>
          <w:szCs w:val="32"/>
          <w:lang w:val="en-US" w:eastAsia="zh-CN"/>
        </w:rPr>
        <w:t>。</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0" w:firstLineChars="0"/>
        <w:jc w:val="center"/>
        <w:textAlignment w:val="auto"/>
        <w:rPr>
          <w:rFonts w:hint="eastAsia" w:ascii="宋体" w:hAnsi="宋体" w:eastAsia="黑体"/>
          <w:b w:val="0"/>
          <w:bCs/>
          <w:color w:val="000000"/>
          <w:sz w:val="32"/>
          <w:szCs w:val="32"/>
          <w:lang w:val="en-US" w:eastAsia="zh-CN"/>
        </w:rPr>
      </w:pP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0" w:firstLineChars="0"/>
        <w:jc w:val="center"/>
        <w:textAlignment w:val="auto"/>
        <w:rPr>
          <w:rFonts w:hint="eastAsia" w:ascii="宋体" w:hAnsi="宋体" w:eastAsia="黑体"/>
          <w:b w:val="0"/>
          <w:bCs/>
          <w:color w:val="000000"/>
          <w:sz w:val="32"/>
          <w:szCs w:val="32"/>
          <w:lang w:eastAsia="zh-CN"/>
        </w:rPr>
      </w:pPr>
      <w:r>
        <w:rPr>
          <w:rFonts w:hint="eastAsia" w:ascii="宋体" w:hAnsi="宋体" w:eastAsia="黑体"/>
          <w:b w:val="0"/>
          <w:bCs/>
          <w:color w:val="000000"/>
          <w:sz w:val="32"/>
          <w:szCs w:val="32"/>
          <w:lang w:val="en-US" w:eastAsia="zh-CN"/>
        </w:rPr>
        <w:t xml:space="preserve">5 </w:t>
      </w:r>
      <w:r>
        <w:rPr>
          <w:rFonts w:hint="eastAsia" w:eastAsia="黑体"/>
          <w:b w:val="0"/>
          <w:bCs/>
          <w:color w:val="000000"/>
          <w:sz w:val="32"/>
          <w:szCs w:val="32"/>
          <w:lang w:val="en-US" w:eastAsia="zh-CN"/>
        </w:rPr>
        <w:t>后期处置</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b w:val="0"/>
          <w:bCs/>
          <w:color w:val="000000"/>
          <w:sz w:val="32"/>
          <w:szCs w:val="32"/>
          <w:lang w:eastAsia="zh-CN"/>
        </w:rPr>
      </w:pPr>
      <w:r>
        <w:rPr>
          <w:rFonts w:hint="eastAsia" w:ascii="宋体" w:hAnsi="宋体" w:eastAsia="楷体_GB2312" w:cs="楷体_GB2312"/>
          <w:b w:val="0"/>
          <w:bCs/>
          <w:color w:val="000000"/>
          <w:sz w:val="32"/>
          <w:szCs w:val="32"/>
          <w:lang w:val="en-US" w:eastAsia="zh-CN"/>
        </w:rPr>
        <w:t>5.1</w:t>
      </w:r>
      <w:r>
        <w:rPr>
          <w:rFonts w:hint="eastAsia" w:ascii="宋体" w:hAnsi="宋体" w:eastAsia="楷体_GB2312"/>
          <w:b w:val="0"/>
          <w:bCs/>
          <w:color w:val="000000"/>
          <w:sz w:val="32"/>
          <w:szCs w:val="32"/>
          <w:lang w:val="en-US" w:eastAsia="zh-CN"/>
        </w:rPr>
        <w:t xml:space="preserve"> </w:t>
      </w:r>
      <w:r>
        <w:rPr>
          <w:rFonts w:hint="eastAsia" w:ascii="宋体" w:hAnsi="宋体" w:eastAsia="楷体_GB2312"/>
          <w:b w:val="0"/>
          <w:bCs/>
          <w:color w:val="000000"/>
          <w:sz w:val="32"/>
          <w:szCs w:val="32"/>
          <w:lang w:eastAsia="zh-CN"/>
        </w:rPr>
        <w:t>总结评估</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b w:val="0"/>
          <w:bCs/>
          <w:color w:val="000000"/>
          <w:sz w:val="32"/>
          <w:szCs w:val="32"/>
          <w:lang w:eastAsia="zh-CN"/>
        </w:rPr>
      </w:pPr>
      <w:r>
        <w:rPr>
          <w:rFonts w:hint="eastAsia" w:ascii="宋体" w:hAnsi="宋体" w:eastAsia="仿宋_GB2312"/>
          <w:b w:val="0"/>
          <w:bCs/>
          <w:color w:val="000000"/>
          <w:sz w:val="32"/>
          <w:szCs w:val="32"/>
          <w:lang w:eastAsia="zh-CN"/>
        </w:rPr>
        <w:t>应急终止后</w:t>
      </w:r>
      <w:r>
        <w:rPr>
          <w:rFonts w:hint="eastAsia" w:ascii="宋体" w:hAnsi="宋体" w:eastAsia="仿宋_GB2312"/>
          <w:b w:val="0"/>
          <w:bCs/>
          <w:color w:val="000000"/>
          <w:sz w:val="32"/>
          <w:szCs w:val="32"/>
          <w:lang w:val="en-US" w:eastAsia="zh-CN"/>
        </w:rPr>
        <w:t>10日内</w:t>
      </w:r>
      <w:r>
        <w:rPr>
          <w:rFonts w:hint="eastAsia" w:ascii="宋体" w:hAnsi="宋体" w:eastAsia="仿宋_GB2312"/>
          <w:b w:val="0"/>
          <w:bCs/>
          <w:color w:val="000000"/>
          <w:sz w:val="32"/>
          <w:szCs w:val="32"/>
          <w:lang w:eastAsia="zh-CN"/>
        </w:rPr>
        <w:t>，</w:t>
      </w:r>
      <w:r>
        <w:rPr>
          <w:rFonts w:hint="eastAsia" w:eastAsia="仿宋_GB2312"/>
          <w:b w:val="0"/>
          <w:bCs/>
          <w:color w:val="000000"/>
          <w:sz w:val="32"/>
          <w:szCs w:val="32"/>
          <w:lang w:val="en-US" w:eastAsia="zh-CN"/>
        </w:rPr>
        <w:t>区</w:t>
      </w:r>
      <w:r>
        <w:rPr>
          <w:rFonts w:hint="eastAsia" w:ascii="宋体" w:hAnsi="宋体" w:eastAsia="仿宋_GB2312"/>
          <w:b w:val="0"/>
          <w:bCs/>
          <w:color w:val="000000"/>
          <w:sz w:val="32"/>
          <w:szCs w:val="32"/>
          <w:lang w:eastAsia="zh-CN"/>
        </w:rPr>
        <w:t>应急办负责组织相关部门对重污染天气应急工作开展效果评估。</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楷体_GB2312"/>
          <w:b w:val="0"/>
          <w:bCs/>
          <w:color w:val="000000"/>
          <w:sz w:val="32"/>
          <w:szCs w:val="32"/>
          <w:lang w:val="en-US" w:eastAsia="zh-CN"/>
        </w:rPr>
      </w:pPr>
      <w:r>
        <w:rPr>
          <w:rFonts w:hint="eastAsia" w:ascii="宋体" w:hAnsi="宋体" w:eastAsia="楷体_GB2312" w:cs="楷体_GB2312"/>
          <w:b w:val="0"/>
          <w:bCs/>
          <w:color w:val="000000"/>
          <w:sz w:val="32"/>
          <w:szCs w:val="32"/>
          <w:lang w:val="en-US" w:eastAsia="zh-CN"/>
        </w:rPr>
        <w:t xml:space="preserve">5.2 </w:t>
      </w:r>
      <w:r>
        <w:rPr>
          <w:rFonts w:hint="eastAsia" w:ascii="宋体" w:hAnsi="宋体" w:eastAsia="楷体_GB2312"/>
          <w:b w:val="0"/>
          <w:bCs/>
          <w:color w:val="000000"/>
          <w:sz w:val="32"/>
          <w:szCs w:val="32"/>
          <w:lang w:eastAsia="zh-CN"/>
        </w:rPr>
        <w:t>评估结果报送</w:t>
      </w:r>
      <w:r>
        <w:rPr>
          <w:rFonts w:hint="eastAsia" w:eastAsia="楷体_GB2312"/>
          <w:b w:val="0"/>
          <w:bCs/>
          <w:color w:val="000000"/>
          <w:sz w:val="32"/>
          <w:szCs w:val="32"/>
          <w:lang w:eastAsia="zh-CN"/>
        </w:rPr>
        <w:t>及归档</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default" w:ascii="宋体" w:hAnsi="宋体" w:eastAsia="仿宋_GB2312"/>
          <w:b w:val="0"/>
          <w:bCs/>
          <w:color w:val="000000"/>
          <w:sz w:val="32"/>
          <w:szCs w:val="32"/>
          <w:lang w:val="en-US" w:eastAsia="zh-CN"/>
        </w:rPr>
      </w:pPr>
      <w:r>
        <w:rPr>
          <w:rFonts w:hint="eastAsia" w:ascii="宋体" w:hAnsi="宋体" w:eastAsia="仿宋_GB2312"/>
          <w:b w:val="0"/>
          <w:bCs/>
          <w:color w:val="000000"/>
          <w:sz w:val="32"/>
          <w:szCs w:val="32"/>
          <w:lang w:eastAsia="zh-CN"/>
        </w:rPr>
        <w:t>应急结束后，总结评估报告应以书面形式及时向</w:t>
      </w:r>
      <w:r>
        <w:rPr>
          <w:rFonts w:hint="eastAsia" w:eastAsia="仿宋_GB2312"/>
          <w:b w:val="0"/>
          <w:bCs/>
          <w:color w:val="000000"/>
          <w:sz w:val="32"/>
          <w:szCs w:val="32"/>
          <w:lang w:val="en-US" w:eastAsia="zh-CN"/>
        </w:rPr>
        <w:t>市</w:t>
      </w:r>
      <w:r>
        <w:rPr>
          <w:rFonts w:hint="eastAsia" w:ascii="宋体" w:hAnsi="宋体" w:eastAsia="仿宋_GB2312"/>
          <w:b w:val="0"/>
          <w:bCs/>
          <w:color w:val="000000"/>
          <w:sz w:val="32"/>
          <w:szCs w:val="32"/>
          <w:lang w:eastAsia="zh-CN"/>
        </w:rPr>
        <w:t>应急指挥部办公室报送</w:t>
      </w:r>
      <w:r>
        <w:rPr>
          <w:rFonts w:hint="eastAsia" w:eastAsia="仿宋_GB2312"/>
          <w:b w:val="0"/>
          <w:bCs/>
          <w:color w:val="000000"/>
          <w:sz w:val="32"/>
          <w:szCs w:val="32"/>
          <w:lang w:val="en-US" w:eastAsia="zh-CN"/>
        </w:rPr>
        <w:t>,</w:t>
      </w:r>
      <w:r>
        <w:rPr>
          <w:rFonts w:hint="eastAsia" w:ascii="宋体" w:hAnsi="宋体" w:eastAsia="仿宋_GB2312"/>
          <w:b w:val="0"/>
          <w:bCs/>
          <w:color w:val="000000"/>
          <w:sz w:val="32"/>
          <w:szCs w:val="32"/>
          <w:lang w:eastAsia="zh-CN"/>
        </w:rPr>
        <w:t>并及时收集相关资料台账规范归档。</w:t>
      </w:r>
    </w:p>
    <w:p>
      <w:pPr>
        <w:pStyle w:val="9"/>
        <w:keepNext w:val="0"/>
        <w:keepLines w:val="0"/>
        <w:pageBreakBefore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center"/>
        <w:textAlignment w:val="auto"/>
        <w:rPr>
          <w:rFonts w:hint="eastAsia" w:ascii="宋体" w:hAnsi="宋体" w:eastAsia="黑体"/>
          <w:sz w:val="32"/>
          <w:szCs w:val="32"/>
          <w:lang w:val="en-US" w:eastAsia="zh-CN"/>
        </w:rPr>
      </w:pPr>
    </w:p>
    <w:p>
      <w:pPr>
        <w:pStyle w:val="9"/>
        <w:keepNext w:val="0"/>
        <w:keepLines w:val="0"/>
        <w:pageBreakBefore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center"/>
        <w:textAlignment w:val="auto"/>
        <w:rPr>
          <w:rFonts w:hint="eastAsia" w:ascii="宋体" w:hAnsi="宋体" w:eastAsia="黑体"/>
          <w:sz w:val="32"/>
          <w:szCs w:val="32"/>
        </w:rPr>
      </w:pPr>
      <w:r>
        <w:rPr>
          <w:rFonts w:hint="eastAsia" w:ascii="宋体" w:hAnsi="宋体" w:eastAsia="黑体"/>
          <w:sz w:val="32"/>
          <w:szCs w:val="32"/>
          <w:lang w:val="en-US" w:eastAsia="zh-CN"/>
        </w:rPr>
        <w:t xml:space="preserve">6 </w:t>
      </w:r>
      <w:r>
        <w:rPr>
          <w:rFonts w:hint="eastAsia" w:ascii="宋体" w:hAnsi="宋体" w:eastAsia="黑体"/>
          <w:sz w:val="32"/>
          <w:szCs w:val="32"/>
        </w:rPr>
        <w:t>应急保障</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6.1</w:t>
      </w:r>
      <w:r>
        <w:rPr>
          <w:rFonts w:hint="eastAsia" w:ascii="宋体" w:hAnsi="宋体" w:eastAsia="楷体_GB2312"/>
          <w:sz w:val="32"/>
          <w:szCs w:val="32"/>
        </w:rPr>
        <w:t>资金保障</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632" w:firstLineChars="200"/>
        <w:jc w:val="both"/>
        <w:textAlignment w:val="auto"/>
        <w:rPr>
          <w:rFonts w:hint="eastAsia" w:ascii="宋体" w:hAnsi="宋体" w:eastAsia="仿宋_GB2312"/>
          <w:b w:val="0"/>
          <w:bCs/>
          <w:color w:val="000000"/>
          <w:sz w:val="32"/>
          <w:szCs w:val="32"/>
        </w:rPr>
      </w:pPr>
      <w:r>
        <w:rPr>
          <w:rFonts w:hint="eastAsia" w:ascii="宋体" w:eastAsia="仿宋_GB2312"/>
          <w:sz w:val="32"/>
          <w:szCs w:val="32"/>
          <w:lang w:val="en-US" w:eastAsia="zh-CN"/>
        </w:rPr>
        <w:t>区财政局</w:t>
      </w:r>
      <w:r>
        <w:rPr>
          <w:rFonts w:hint="eastAsia" w:ascii="宋体" w:hAnsi="宋体" w:eastAsia="仿宋_GB2312"/>
          <w:b w:val="0"/>
          <w:bCs/>
          <w:color w:val="000000"/>
          <w:sz w:val="32"/>
          <w:szCs w:val="32"/>
        </w:rPr>
        <w:t>要根据重污染天气应急情况，统筹做好资金的保障，强化资金监管，确保专款专用。</w:t>
      </w:r>
      <w:r>
        <w:rPr>
          <w:rFonts w:hint="eastAsia" w:ascii="宋体" w:eastAsia="仿宋_GB2312"/>
          <w:sz w:val="32"/>
          <w:szCs w:val="32"/>
        </w:rPr>
        <w:t>对重污染天气应对工作所需的专项资金和物资储备资金，</w:t>
      </w:r>
      <w:r>
        <w:rPr>
          <w:rFonts w:hint="eastAsia" w:eastAsia="仿宋_GB2312"/>
          <w:sz w:val="32"/>
          <w:szCs w:val="32"/>
          <w:lang w:eastAsia="zh-CN"/>
        </w:rPr>
        <w:t>区重污染天气应急指挥部</w:t>
      </w:r>
      <w:r>
        <w:rPr>
          <w:rFonts w:hint="eastAsia" w:ascii="宋体" w:eastAsia="仿宋_GB2312"/>
          <w:sz w:val="32"/>
          <w:szCs w:val="32"/>
        </w:rPr>
        <w:t>成员单位根据工作需要，提出预算，报区财政局审批后执行。专项资金主要用于重污染天气防控准备，包括预防预警系统的建立和运行、重污染天气防治及应对工作的研究、应急物资的储备、应急装备添置、人员培训及应急演练、应急处置、生态恢复和应急工作奖励等相关费用及日常工作经费。</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6.2</w:t>
      </w:r>
      <w:r>
        <w:rPr>
          <w:rFonts w:hint="eastAsia" w:ascii="宋体" w:hAnsi="宋体" w:eastAsia="楷体_GB2312"/>
          <w:sz w:val="32"/>
          <w:szCs w:val="32"/>
        </w:rPr>
        <w:t>应急物资保障</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rPr>
      </w:pPr>
      <w:r>
        <w:rPr>
          <w:rFonts w:hint="eastAsia" w:ascii="宋体" w:hAnsi="宋体" w:eastAsia="仿宋_GB2312"/>
          <w:sz w:val="32"/>
          <w:szCs w:val="32"/>
        </w:rPr>
        <w:t>建立健全应急物资生产、储存、调拨及紧急配送体系，完善应急工作程序，确保应急所需物资和生活用品的及时供应，并加强对应急物资储备的监督管理，及时补充、更新。</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6.3</w:t>
      </w:r>
      <w:r>
        <w:rPr>
          <w:rFonts w:hint="eastAsia" w:ascii="宋体" w:hAnsi="宋体" w:eastAsia="楷体_GB2312"/>
          <w:sz w:val="32"/>
          <w:szCs w:val="32"/>
        </w:rPr>
        <w:t>通信保障</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rPr>
      </w:pPr>
      <w:r>
        <w:rPr>
          <w:rFonts w:hint="eastAsia" w:ascii="宋体" w:hAnsi="宋体" w:eastAsia="仿宋_GB2312"/>
          <w:sz w:val="32"/>
          <w:szCs w:val="32"/>
          <w:lang w:val="en-US" w:eastAsia="zh-CN"/>
        </w:rPr>
        <w:t>区重污染天气应急指挥部</w:t>
      </w:r>
      <w:r>
        <w:rPr>
          <w:rFonts w:hint="eastAsia" w:ascii="宋体" w:hAnsi="宋体" w:eastAsia="仿宋_GB2312"/>
          <w:sz w:val="32"/>
          <w:szCs w:val="32"/>
        </w:rPr>
        <w:t>成员单位的值班电话应在相关媒体上予以公布。值班电话保持24小时畅通，特殊情况下，建立、开通临时通讯体系。</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6.4</w:t>
      </w:r>
      <w:r>
        <w:rPr>
          <w:rFonts w:hint="eastAsia" w:ascii="宋体" w:hAnsi="宋体" w:eastAsia="楷体_GB2312"/>
          <w:sz w:val="32"/>
          <w:szCs w:val="32"/>
        </w:rPr>
        <w:t>应急队伍保障</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rPr>
      </w:pPr>
      <w:r>
        <w:rPr>
          <w:rFonts w:hint="eastAsia" w:ascii="宋体" w:hAnsi="宋体" w:eastAsia="仿宋_GB2312"/>
          <w:sz w:val="32"/>
          <w:szCs w:val="32"/>
        </w:rPr>
        <w:t>各地</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各部门</w:t>
      </w:r>
      <w:r>
        <w:rPr>
          <w:rFonts w:hint="eastAsia" w:ascii="宋体" w:hAnsi="宋体" w:eastAsia="仿宋_GB2312"/>
          <w:sz w:val="32"/>
          <w:szCs w:val="32"/>
        </w:rPr>
        <w:t>要加强应急队伍建设，提高应对重污染天气的技术和能力。对大中型企业的消防、防化等应急分队进行组织和培训，形成区</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镇（街道、新能源科技城指挥部办公室</w:t>
      </w:r>
      <w:r>
        <w:rPr>
          <w:rFonts w:hint="eastAsia" w:ascii="宋体" w:hAnsi="宋体" w:eastAsia="仿宋_GB2312"/>
          <w:sz w:val="32"/>
          <w:szCs w:val="32"/>
          <w:lang w:eastAsia="zh-CN"/>
        </w:rPr>
        <w:t>）</w:t>
      </w:r>
      <w:r>
        <w:rPr>
          <w:rFonts w:hint="eastAsia" w:ascii="宋体" w:hAnsi="宋体" w:eastAsia="仿宋_GB2312"/>
          <w:sz w:val="32"/>
          <w:szCs w:val="32"/>
        </w:rPr>
        <w:t>以及相关企业组成的重污染天气应急网络，保证一旦发生重污染天气时，能迅速组织抢险救险、监测监控等现场处置工作。各相关专业部门</w:t>
      </w:r>
      <w:r>
        <w:rPr>
          <w:rFonts w:hint="eastAsia" w:ascii="宋体" w:hAnsi="宋体" w:eastAsia="仿宋_GB2312"/>
          <w:sz w:val="32"/>
          <w:szCs w:val="32"/>
          <w:lang w:val="en-US" w:eastAsia="zh-CN"/>
        </w:rPr>
        <w:t>及</w:t>
      </w:r>
      <w:r>
        <w:rPr>
          <w:rFonts w:hint="eastAsia" w:ascii="宋体" w:hAnsi="宋体" w:eastAsia="仿宋_GB2312"/>
          <w:sz w:val="32"/>
          <w:szCs w:val="32"/>
        </w:rPr>
        <w:t>单位要增加应急处置、快速机动和自身防护装备、应急物资的储备，不断提高大气重污染的监测水平和动态监控的能力，保证在发生重污染天气时能妥善应对。</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sz w:val="32"/>
          <w:szCs w:val="32"/>
        </w:rPr>
      </w:pPr>
      <w:r>
        <w:rPr>
          <w:rFonts w:hint="eastAsia" w:ascii="宋体" w:hAnsi="宋体" w:eastAsia="楷体_GB2312"/>
          <w:sz w:val="32"/>
          <w:szCs w:val="32"/>
          <w:lang w:val="en-US" w:eastAsia="zh-CN"/>
        </w:rPr>
        <w:t>6.5</w:t>
      </w:r>
      <w:r>
        <w:rPr>
          <w:rFonts w:hint="eastAsia" w:ascii="宋体" w:hAnsi="宋体" w:eastAsia="楷体_GB2312"/>
          <w:sz w:val="32"/>
          <w:szCs w:val="32"/>
        </w:rPr>
        <w:t>安全防护与生活保障</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仿宋_GB2312"/>
          <w:sz w:val="32"/>
          <w:szCs w:val="32"/>
        </w:rPr>
      </w:pPr>
      <w:r>
        <w:rPr>
          <w:rFonts w:hint="eastAsia" w:ascii="宋体" w:hAnsi="宋体" w:eastAsia="仿宋_GB2312"/>
          <w:sz w:val="32"/>
          <w:szCs w:val="32"/>
        </w:rPr>
        <w:t>现场监测和处置工作人员正确、完全佩戴好防护用具后，方可进入现场。由区</w:t>
      </w:r>
      <w:r>
        <w:rPr>
          <w:rFonts w:hint="eastAsia" w:ascii="宋体" w:hAnsi="宋体" w:eastAsia="仿宋_GB2312"/>
          <w:sz w:val="32"/>
          <w:szCs w:val="32"/>
          <w:lang w:val="en-US" w:eastAsia="zh-CN"/>
        </w:rPr>
        <w:t>社管局</w:t>
      </w:r>
      <w:r>
        <w:rPr>
          <w:rFonts w:hint="eastAsia" w:ascii="宋体" w:hAnsi="宋体" w:eastAsia="仿宋_GB2312"/>
          <w:sz w:val="32"/>
          <w:szCs w:val="32"/>
        </w:rPr>
        <w:t>负责调度卫生技术力量，抢救伤员，对重大疫情实施管理，防止疫情、疾病的传播、蔓延</w:t>
      </w:r>
      <w:r>
        <w:rPr>
          <w:rFonts w:hint="eastAsia" w:ascii="宋体" w:hAnsi="宋体" w:eastAsia="仿宋_GB2312"/>
          <w:sz w:val="32"/>
          <w:szCs w:val="32"/>
          <w:lang w:eastAsia="zh-CN"/>
        </w:rPr>
        <w:t>。</w:t>
      </w:r>
      <w:r>
        <w:rPr>
          <w:rFonts w:hint="eastAsia" w:ascii="宋体" w:hAnsi="宋体" w:eastAsia="仿宋_GB2312"/>
          <w:sz w:val="32"/>
          <w:szCs w:val="32"/>
          <w:lang w:val="en-US" w:eastAsia="zh-CN"/>
        </w:rPr>
        <w:t>并负责</w:t>
      </w:r>
      <w:r>
        <w:rPr>
          <w:rFonts w:hint="eastAsia" w:ascii="宋体" w:hAnsi="宋体" w:eastAsia="仿宋_GB2312"/>
          <w:sz w:val="32"/>
          <w:szCs w:val="32"/>
        </w:rPr>
        <w:t>应急物资和资金分配，指导转移、安置民众，确保24小时内应急物资运送到位。</w:t>
      </w: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0" w:firstLineChars="0"/>
        <w:jc w:val="center"/>
        <w:textAlignment w:val="auto"/>
        <w:rPr>
          <w:rFonts w:hint="eastAsia" w:eastAsia="黑体"/>
          <w:b w:val="0"/>
          <w:bCs/>
          <w:color w:val="000000"/>
          <w:sz w:val="32"/>
          <w:szCs w:val="32"/>
          <w:lang w:val="en-US" w:eastAsia="zh-CN"/>
        </w:rPr>
      </w:pPr>
    </w:p>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550" w:lineRule="exact"/>
        <w:ind w:firstLine="0" w:firstLineChars="0"/>
        <w:jc w:val="center"/>
        <w:textAlignment w:val="auto"/>
        <w:rPr>
          <w:rFonts w:hint="eastAsia" w:ascii="宋体" w:hAnsi="宋体" w:eastAsia="黑体"/>
          <w:b w:val="0"/>
          <w:bCs/>
          <w:color w:val="000000"/>
          <w:sz w:val="32"/>
          <w:szCs w:val="32"/>
          <w:lang w:eastAsia="zh-CN"/>
        </w:rPr>
      </w:pPr>
      <w:r>
        <w:rPr>
          <w:rFonts w:hint="eastAsia" w:eastAsia="黑体"/>
          <w:b w:val="0"/>
          <w:bCs/>
          <w:color w:val="000000"/>
          <w:sz w:val="32"/>
          <w:szCs w:val="32"/>
          <w:lang w:val="en-US" w:eastAsia="zh-CN"/>
        </w:rPr>
        <w:t>7</w:t>
      </w:r>
      <w:r>
        <w:rPr>
          <w:rFonts w:hint="eastAsia" w:ascii="宋体" w:hAnsi="宋体" w:eastAsia="黑体"/>
          <w:b w:val="0"/>
          <w:bCs/>
          <w:color w:val="000000"/>
          <w:sz w:val="32"/>
          <w:szCs w:val="32"/>
          <w:lang w:val="en-US" w:eastAsia="zh-CN"/>
        </w:rPr>
        <w:t xml:space="preserve">  </w:t>
      </w:r>
      <w:r>
        <w:rPr>
          <w:rFonts w:hint="eastAsia" w:ascii="宋体" w:hAnsi="宋体" w:eastAsia="黑体"/>
          <w:b w:val="0"/>
          <w:bCs/>
          <w:color w:val="000000"/>
          <w:sz w:val="32"/>
          <w:szCs w:val="32"/>
          <w:lang w:eastAsia="zh-CN"/>
        </w:rPr>
        <w:t>附则</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hint="eastAsia" w:ascii="宋体" w:hAnsi="宋体" w:eastAsia="楷体_GB2312" w:cs="楷体_GB2312"/>
          <w:sz w:val="32"/>
          <w:szCs w:val="32"/>
        </w:rPr>
      </w:pPr>
      <w:r>
        <w:rPr>
          <w:rFonts w:hint="eastAsia" w:ascii="宋体" w:hAnsi="宋体" w:eastAsia="楷体_GB2312" w:cs="楷体_GB2312"/>
          <w:sz w:val="32"/>
          <w:szCs w:val="32"/>
          <w:lang w:val="en-US" w:eastAsia="zh-CN"/>
        </w:rPr>
        <w:t>7</w:t>
      </w:r>
      <w:r>
        <w:rPr>
          <w:rFonts w:hint="eastAsia" w:ascii="宋体" w:hAnsi="宋体" w:eastAsia="楷体_GB2312" w:cs="楷体_GB2312"/>
          <w:sz w:val="32"/>
          <w:szCs w:val="32"/>
        </w:rPr>
        <w:t>.</w:t>
      </w:r>
      <w:r>
        <w:rPr>
          <w:rFonts w:hint="eastAsia" w:ascii="宋体" w:hAnsi="宋体" w:eastAsia="楷体_GB2312" w:cs="楷体_GB2312"/>
          <w:sz w:val="32"/>
          <w:szCs w:val="32"/>
          <w:lang w:val="en-US" w:eastAsia="zh-CN"/>
        </w:rPr>
        <w:t>1</w:t>
      </w:r>
      <w:r>
        <w:rPr>
          <w:rFonts w:hint="eastAsia" w:ascii="宋体" w:hAnsi="宋体" w:eastAsia="楷体_GB2312" w:cs="楷体_GB2312"/>
          <w:sz w:val="32"/>
          <w:szCs w:val="32"/>
        </w:rPr>
        <w:t xml:space="preserve"> 预案实施</w:t>
      </w:r>
    </w:p>
    <w:p>
      <w:pPr>
        <w:keepNext w:val="0"/>
        <w:keepLines w:val="0"/>
        <w:pageBreakBefore w:val="0"/>
        <w:kinsoku/>
        <w:wordWrap/>
        <w:overflowPunct/>
        <w:topLinePunct w:val="0"/>
        <w:autoSpaceDE/>
        <w:autoSpaceDN/>
        <w:bidi w:val="0"/>
        <w:adjustRightInd/>
        <w:snapToGrid/>
        <w:spacing w:line="550" w:lineRule="exact"/>
        <w:ind w:left="480" w:leftChars="152" w:firstLine="316" w:firstLineChars="100"/>
        <w:textAlignment w:val="auto"/>
        <w:rPr>
          <w:rFonts w:hint="eastAsia" w:ascii="宋体" w:hAnsi="宋体" w:eastAsia="仿宋_GB2312" w:cs="Times New Roman"/>
          <w:sz w:val="32"/>
          <w:szCs w:val="32"/>
        </w:rPr>
      </w:pPr>
      <w:r>
        <w:rPr>
          <w:rFonts w:hint="eastAsia" w:ascii="宋体" w:hAnsi="宋体" w:eastAsia="仿宋_GB2312" w:cs="Times New Roman"/>
          <w:sz w:val="32"/>
          <w:szCs w:val="32"/>
        </w:rPr>
        <w:t>本预案由</w:t>
      </w:r>
      <w:r>
        <w:rPr>
          <w:rFonts w:hint="eastAsia" w:ascii="宋体" w:hAnsi="宋体" w:eastAsia="仿宋_GB2312" w:cs="Times New Roman"/>
          <w:sz w:val="32"/>
          <w:szCs w:val="32"/>
          <w:lang w:eastAsia="zh-CN"/>
        </w:rPr>
        <w:t>区生态环境分局</w:t>
      </w:r>
      <w:r>
        <w:rPr>
          <w:rFonts w:hint="eastAsia" w:ascii="宋体" w:hAnsi="宋体" w:eastAsia="仿宋_GB2312" w:cs="Times New Roman"/>
          <w:sz w:val="32"/>
          <w:szCs w:val="32"/>
        </w:rPr>
        <w:t>负责解释，自发文之日起实施。</w:t>
      </w:r>
    </w:p>
    <w:p>
      <w:pPr>
        <w:keepNext w:val="0"/>
        <w:keepLines w:val="0"/>
        <w:pageBreakBefore w:val="0"/>
        <w:kinsoku/>
        <w:wordWrap/>
        <w:overflowPunct/>
        <w:topLinePunct w:val="0"/>
        <w:autoSpaceDE/>
        <w:autoSpaceDN/>
        <w:bidi w:val="0"/>
        <w:adjustRightInd/>
        <w:snapToGrid/>
        <w:spacing w:line="550" w:lineRule="exact"/>
        <w:ind w:left="480" w:leftChars="152" w:firstLine="316" w:firstLineChars="100"/>
        <w:textAlignment w:val="auto"/>
        <w:rPr>
          <w:rFonts w:hint="eastAsia" w:ascii="宋体" w:hAnsi="宋体" w:eastAsia="仿宋_GB2312" w:cs="Times New Roman"/>
          <w:sz w:val="32"/>
          <w:szCs w:val="32"/>
        </w:rPr>
      </w:pPr>
    </w:p>
    <w:p>
      <w:pPr>
        <w:keepNext w:val="0"/>
        <w:keepLines w:val="0"/>
        <w:pageBreakBefore w:val="0"/>
        <w:kinsoku/>
        <w:wordWrap/>
        <w:overflowPunct/>
        <w:topLinePunct w:val="0"/>
        <w:autoSpaceDE/>
        <w:autoSpaceDN/>
        <w:bidi w:val="0"/>
        <w:adjustRightInd/>
        <w:snapToGrid/>
        <w:spacing w:line="550" w:lineRule="exact"/>
        <w:ind w:left="480" w:leftChars="152" w:firstLine="316" w:firstLineChars="100"/>
        <w:textAlignment w:val="auto"/>
        <w:rPr>
          <w:rFonts w:hint="eastAsia" w:ascii="宋体" w:hAnsi="宋体" w:eastAsia="仿宋_GB2312" w:cs="仿宋_GB2312"/>
          <w:b w:val="0"/>
          <w:bCs/>
          <w:color w:val="auto"/>
          <w:lang w:val="en-US" w:eastAsia="zh-CN"/>
        </w:rPr>
      </w:pPr>
      <w:r>
        <w:rPr>
          <w:rFonts w:hint="eastAsia" w:ascii="宋体" w:hAnsi="宋体" w:eastAsia="仿宋_GB2312" w:cs="Times New Roman"/>
          <w:sz w:val="32"/>
          <w:szCs w:val="32"/>
        </w:rPr>
        <w:t>附件：</w:t>
      </w:r>
      <w:r>
        <w:rPr>
          <w:rFonts w:hint="eastAsia" w:ascii="宋体" w:hAnsi="宋体" w:eastAsia="仿宋_GB2312" w:cs="Times New Roman"/>
          <w:sz w:val="32"/>
          <w:szCs w:val="32"/>
          <w:lang w:val="en-US" w:eastAsia="zh-CN"/>
        </w:rPr>
        <w:t>区重污染天气应急指挥部各成员单位职责分工</w:t>
      </w:r>
    </w:p>
    <w:p>
      <w:pPr>
        <w:spacing w:line="560" w:lineRule="exact"/>
        <w:ind w:firstLine="632" w:firstLineChars="200"/>
        <w:rPr>
          <w:rFonts w:hint="eastAsia" w:ascii="宋体" w:hAnsi="宋体" w:eastAsia="仿宋_GB2312" w:cs="Times New Roman"/>
          <w:sz w:val="32"/>
          <w:szCs w:val="32"/>
        </w:rPr>
      </w:pPr>
    </w:p>
    <w:p>
      <w:pPr>
        <w:spacing w:line="560" w:lineRule="exact"/>
        <w:rPr>
          <w:rFonts w:hint="eastAsia" w:ascii="宋体" w:hAnsi="宋体" w:eastAsia="仿宋_GB2312" w:cs="Times New Roman"/>
          <w:sz w:val="32"/>
          <w:szCs w:val="32"/>
          <w:lang w:eastAsia="zh-CN"/>
        </w:rPr>
      </w:pPr>
      <w:r>
        <w:rPr>
          <w:rFonts w:hint="eastAsia" w:ascii="宋体" w:hAnsi="宋体" w:eastAsia="仿宋_GB2312" w:cs="Times New Roman"/>
          <w:sz w:val="32"/>
          <w:szCs w:val="32"/>
        </w:rPr>
        <w:t>　</w:t>
      </w:r>
    </w:p>
    <w:p>
      <w:pPr>
        <w:spacing w:line="560" w:lineRule="exact"/>
        <w:rPr>
          <w:rFonts w:hint="eastAsia" w:ascii="宋体" w:hAnsi="宋体" w:eastAsia="仿宋_GB2312" w:cs="Times New Roman"/>
          <w:sz w:val="32"/>
          <w:szCs w:val="32"/>
          <w:lang w:eastAsia="zh-CN"/>
        </w:rPr>
      </w:pPr>
    </w:p>
    <w:p>
      <w:pPr>
        <w:keepNext/>
        <w:keepLines/>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b w:val="0"/>
          <w:bCs/>
          <w:color w:val="auto"/>
          <w:lang w:eastAsia="zh-CN"/>
        </w:rPr>
      </w:pPr>
      <w:r>
        <w:rPr>
          <w:rFonts w:hint="eastAsia" w:ascii="宋体" w:hAnsi="宋体" w:eastAsia="仿宋_GB2312" w:cs="仿宋_GB2312"/>
          <w:b w:val="0"/>
          <w:bCs/>
          <w:color w:val="auto"/>
          <w:lang w:eastAsia="zh-CN"/>
        </w:rPr>
        <w:br w:type="page"/>
      </w:r>
    </w:p>
    <w:p>
      <w:pPr>
        <w:pStyle w:val="3"/>
        <w:keepNext/>
        <w:keepLines/>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lang w:eastAsia="zh-CN"/>
        </w:rPr>
        <w:t>附件</w:t>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区重污染天气应急指挥部各成员单位职责分工</w:t>
      </w:r>
    </w:p>
    <w:tbl>
      <w:tblPr>
        <w:tblStyle w:val="20"/>
        <w:tblW w:w="9975" w:type="dxa"/>
        <w:tblInd w:w="-4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502"/>
        <w:gridCol w:w="72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248" w:type="dxa"/>
            <w:vAlign w:val="center"/>
          </w:tcPr>
          <w:p>
            <w:pPr>
              <w:pStyle w:val="19"/>
              <w:spacing w:before="0" w:line="360" w:lineRule="exact"/>
              <w:ind w:left="0"/>
              <w:jc w:val="center"/>
              <w:rPr>
                <w:rFonts w:hint="eastAsia" w:ascii="黑体" w:hAnsi="黑体" w:eastAsia="黑体" w:cs="黑体"/>
                <w:color w:val="auto"/>
                <w:sz w:val="30"/>
                <w:szCs w:val="30"/>
              </w:rPr>
            </w:pPr>
            <w:r>
              <w:rPr>
                <w:rFonts w:hint="eastAsia" w:ascii="黑体" w:hAnsi="黑体" w:eastAsia="黑体" w:cs="黑体"/>
                <w:color w:val="auto"/>
                <w:spacing w:val="6"/>
                <w:sz w:val="30"/>
                <w:szCs w:val="30"/>
              </w:rPr>
              <w:t>序号</w:t>
            </w:r>
          </w:p>
        </w:tc>
        <w:tc>
          <w:tcPr>
            <w:tcW w:w="1502" w:type="dxa"/>
            <w:vAlign w:val="center"/>
          </w:tcPr>
          <w:p>
            <w:pPr>
              <w:pStyle w:val="19"/>
              <w:spacing w:before="0" w:line="420" w:lineRule="exact"/>
              <w:ind w:left="0" w:firstLine="0" w:firstLineChars="0"/>
              <w:jc w:val="center"/>
              <w:rPr>
                <w:rFonts w:hint="eastAsia" w:ascii="黑体" w:hAnsi="黑体" w:eastAsia="黑体" w:cs="黑体"/>
                <w:color w:val="auto"/>
                <w:sz w:val="30"/>
                <w:szCs w:val="30"/>
              </w:rPr>
            </w:pPr>
            <w:r>
              <w:rPr>
                <w:rFonts w:hint="eastAsia" w:ascii="黑体" w:hAnsi="黑体" w:eastAsia="黑体" w:cs="黑体"/>
                <w:color w:val="auto"/>
                <w:spacing w:val="2"/>
                <w:sz w:val="30"/>
                <w:szCs w:val="30"/>
              </w:rPr>
              <w:t>单位</w:t>
            </w:r>
          </w:p>
        </w:tc>
        <w:tc>
          <w:tcPr>
            <w:tcW w:w="7225" w:type="dxa"/>
            <w:vAlign w:val="center"/>
          </w:tcPr>
          <w:p>
            <w:pPr>
              <w:pStyle w:val="19"/>
              <w:spacing w:before="0" w:line="420" w:lineRule="exact"/>
              <w:ind w:firstLine="0" w:firstLineChars="0"/>
              <w:jc w:val="center"/>
              <w:rPr>
                <w:rFonts w:hint="eastAsia" w:ascii="黑体" w:hAnsi="黑体" w:eastAsia="黑体" w:cs="黑体"/>
                <w:color w:val="auto"/>
                <w:sz w:val="30"/>
                <w:szCs w:val="30"/>
              </w:rPr>
            </w:pPr>
            <w:r>
              <w:rPr>
                <w:rFonts w:hint="eastAsia" w:ascii="黑体" w:hAnsi="黑体" w:eastAsia="黑体" w:cs="黑体"/>
                <w:color w:val="auto"/>
                <w:sz w:val="30"/>
                <w:szCs w:val="30"/>
              </w:rPr>
              <w:t>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8" w:hRule="atLeast"/>
        </w:trPr>
        <w:tc>
          <w:tcPr>
            <w:tcW w:w="124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pPr>
              <w:spacing w:before="0" w:line="440" w:lineRule="exact"/>
              <w:ind w:firstLine="276" w:firstLineChars="100"/>
              <w:jc w:val="center"/>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lang w:eastAsia="zh-CN"/>
              </w:rPr>
              <w:t>区党群部</w:t>
            </w:r>
          </w:p>
        </w:tc>
        <w:tc>
          <w:tcPr>
            <w:tcW w:w="72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firstLine="0" w:firstLine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8"/>
                <w:sz w:val="28"/>
                <w:szCs w:val="28"/>
              </w:rPr>
              <w:t>统一组织协调重污染天气的信息发布工作；做好应急救援先进事迹的宣传</w:t>
            </w:r>
            <w:r>
              <w:rPr>
                <w:rFonts w:hint="eastAsia" w:ascii="仿宋_GB2312" w:hAnsi="仿宋_GB2312" w:eastAsia="仿宋_GB2312" w:cs="仿宋_GB2312"/>
                <w:color w:val="auto"/>
                <w:spacing w:val="-8"/>
                <w:sz w:val="28"/>
                <w:szCs w:val="28"/>
                <w:lang w:eastAsia="zh-CN"/>
              </w:rPr>
              <w:t>，做好</w:t>
            </w:r>
            <w:r>
              <w:rPr>
                <w:rFonts w:hint="eastAsia" w:ascii="仿宋_GB2312" w:hAnsi="仿宋_GB2312" w:eastAsia="仿宋_GB2312" w:cs="仿宋_GB2312"/>
                <w:color w:val="auto"/>
                <w:spacing w:val="-8"/>
                <w:sz w:val="28"/>
                <w:szCs w:val="28"/>
              </w:rPr>
              <w:t>有关网络舆情监测预警处置和舆论引导，指导处置网络负面信息。根据有关部门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lang w:val="en-US" w:eastAsia="zh-CN"/>
              </w:rPr>
              <w:t>单位</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提供的预警信息，指导、支持和</w:t>
            </w:r>
            <w:r>
              <w:rPr>
                <w:rFonts w:hint="eastAsia" w:ascii="仿宋_GB2312" w:hAnsi="仿宋_GB2312" w:eastAsia="仿宋_GB2312" w:cs="仿宋_GB2312"/>
                <w:color w:val="auto"/>
                <w:spacing w:val="-8"/>
                <w:sz w:val="28"/>
                <w:szCs w:val="28"/>
                <w:lang w:val="en-US" w:eastAsia="zh-CN"/>
              </w:rPr>
              <w:t>协调欧潭融媒、</w:t>
            </w:r>
            <w:r>
              <w:rPr>
                <w:rFonts w:hint="eastAsia" w:ascii="仿宋_GB2312" w:hAnsi="仿宋_GB2312" w:eastAsia="仿宋_GB2312" w:cs="仿宋_GB2312"/>
                <w:color w:val="auto"/>
                <w:spacing w:val="-8"/>
                <w:sz w:val="28"/>
                <w:szCs w:val="28"/>
              </w:rPr>
              <w:t>及时发布</w:t>
            </w:r>
            <w:r>
              <w:rPr>
                <w:rFonts w:hint="eastAsia" w:ascii="仿宋_GB2312" w:hAnsi="仿宋_GB2312" w:eastAsia="仿宋_GB2312" w:cs="仿宋_GB2312"/>
                <w:color w:val="auto"/>
                <w:spacing w:val="-8"/>
                <w:sz w:val="28"/>
                <w:szCs w:val="28"/>
                <w:lang w:eastAsia="zh-CN"/>
              </w:rPr>
              <w:t>预警信息</w:t>
            </w:r>
            <w:r>
              <w:rPr>
                <w:rFonts w:hint="eastAsia" w:ascii="仿宋_GB2312" w:hAnsi="仿宋_GB2312" w:eastAsia="仿宋_GB2312" w:cs="仿宋_GB2312"/>
                <w:color w:val="auto"/>
                <w:spacing w:val="-8"/>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8"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center"/>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2</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区经发局</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配合做好大气污染防治重点项目的实施；协助做好重污染天气的预警、预测工程的规划工作。督促、指导开展对高速公路、一级公路等施工工地扬尘污染控制措施的检查和执法工作；组织协调做好</w:t>
            </w:r>
            <w:r>
              <w:rPr>
                <w:rFonts w:hint="eastAsia" w:ascii="仿宋_GB2312" w:hAnsi="仿宋_GB2312" w:eastAsia="仿宋_GB2312" w:cs="仿宋_GB2312"/>
                <w:color w:val="auto"/>
                <w:spacing w:val="-8"/>
                <w:sz w:val="28"/>
                <w:szCs w:val="28"/>
                <w:lang w:val="en-US" w:eastAsia="zh-CN"/>
              </w:rPr>
              <w:t>辖区</w:t>
            </w:r>
            <w:r>
              <w:rPr>
                <w:rFonts w:hint="eastAsia" w:ascii="仿宋_GB2312" w:hAnsi="仿宋_GB2312" w:eastAsia="仿宋_GB2312" w:cs="仿宋_GB2312"/>
                <w:color w:val="auto"/>
                <w:spacing w:val="-8"/>
                <w:sz w:val="28"/>
                <w:szCs w:val="28"/>
              </w:rPr>
              <w:t>公路、桥梁等交通设施的正常运行</w:t>
            </w:r>
            <w:r>
              <w:rPr>
                <w:rFonts w:hint="eastAsia" w:ascii="仿宋_GB2312" w:hAnsi="仿宋_GB2312" w:eastAsia="仿宋_GB2312" w:cs="仿宋_GB2312"/>
                <w:color w:val="auto"/>
                <w:spacing w:val="-8"/>
                <w:sz w:val="28"/>
                <w:szCs w:val="28"/>
                <w:lang w:val="en-US" w:eastAsia="zh-CN"/>
              </w:rPr>
              <w:t>和</w:t>
            </w:r>
            <w:r>
              <w:rPr>
                <w:rFonts w:hint="eastAsia" w:ascii="仿宋_GB2312" w:hAnsi="仿宋_GB2312" w:eastAsia="仿宋_GB2312" w:cs="仿宋_GB2312"/>
                <w:color w:val="auto"/>
                <w:spacing w:val="-8"/>
                <w:sz w:val="28"/>
                <w:szCs w:val="28"/>
              </w:rPr>
              <w:t>交通线路</w:t>
            </w:r>
            <w:r>
              <w:rPr>
                <w:rFonts w:hint="eastAsia" w:ascii="仿宋_GB2312" w:hAnsi="仿宋_GB2312" w:eastAsia="仿宋_GB2312" w:cs="仿宋_GB2312"/>
                <w:color w:val="auto"/>
                <w:spacing w:val="-8"/>
                <w:sz w:val="28"/>
                <w:szCs w:val="28"/>
                <w:lang w:val="en-US" w:eastAsia="zh-CN"/>
              </w:rPr>
              <w:t>的</w:t>
            </w:r>
            <w:r>
              <w:rPr>
                <w:rFonts w:hint="eastAsia" w:ascii="仿宋_GB2312" w:hAnsi="仿宋_GB2312" w:eastAsia="仿宋_GB2312" w:cs="仿宋_GB2312"/>
                <w:color w:val="auto"/>
                <w:spacing w:val="-8"/>
                <w:sz w:val="28"/>
                <w:szCs w:val="28"/>
              </w:rPr>
              <w:t>畅通；做好交通运输保障工作。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center"/>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3</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区企工局</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负责工业领域重污染天气应急</w:t>
            </w:r>
            <w:r>
              <w:rPr>
                <w:rFonts w:hint="eastAsia" w:ascii="仿宋_GB2312" w:hAnsi="仿宋_GB2312" w:eastAsia="仿宋_GB2312" w:cs="仿宋_GB2312"/>
                <w:color w:val="auto"/>
                <w:spacing w:val="-8"/>
                <w:sz w:val="28"/>
                <w:szCs w:val="28"/>
                <w:lang w:val="en-US" w:eastAsia="zh-CN"/>
              </w:rPr>
              <w:t>措施</w:t>
            </w:r>
            <w:r>
              <w:rPr>
                <w:rFonts w:hint="eastAsia" w:ascii="仿宋_GB2312" w:hAnsi="仿宋_GB2312" w:eastAsia="仿宋_GB2312" w:cs="仿宋_GB2312"/>
                <w:color w:val="auto"/>
                <w:spacing w:val="-8"/>
                <w:sz w:val="28"/>
                <w:szCs w:val="28"/>
              </w:rPr>
              <w:t>及重点工业企业应急措施</w:t>
            </w:r>
            <w:r>
              <w:rPr>
                <w:rFonts w:hint="eastAsia" w:ascii="仿宋_GB2312" w:hAnsi="仿宋_GB2312" w:eastAsia="仿宋_GB2312" w:cs="仿宋_GB2312"/>
                <w:color w:val="auto"/>
                <w:spacing w:val="-8"/>
                <w:sz w:val="28"/>
                <w:szCs w:val="28"/>
                <w:lang w:val="en-US" w:eastAsia="zh-CN"/>
              </w:rPr>
              <w:t>的实施</w:t>
            </w:r>
            <w:r>
              <w:rPr>
                <w:rFonts w:hint="eastAsia" w:ascii="仿宋_GB2312" w:hAnsi="仿宋_GB2312" w:eastAsia="仿宋_GB2312" w:cs="仿宋_GB2312"/>
                <w:color w:val="auto"/>
                <w:spacing w:val="-8"/>
                <w:sz w:val="28"/>
                <w:szCs w:val="28"/>
              </w:rPr>
              <w:t>，并协助各职能部门监督检查其实施情况。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center"/>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4</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区社管局</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负责指导、督促全区中小学和幼儿园落实停止户外活动和停课等健康防护措施。组织、协调民众的</w:t>
            </w:r>
            <w:r>
              <w:rPr>
                <w:rFonts w:hint="eastAsia" w:ascii="仿宋_GB2312" w:hAnsi="仿宋_GB2312" w:eastAsia="仿宋_GB2312" w:cs="仿宋_GB2312"/>
                <w:color w:val="auto"/>
                <w:spacing w:val="-8"/>
                <w:sz w:val="28"/>
                <w:szCs w:val="28"/>
                <w:lang w:val="en-US" w:eastAsia="zh-CN"/>
              </w:rPr>
              <w:t>救</w:t>
            </w:r>
            <w:r>
              <w:rPr>
                <w:rFonts w:hint="eastAsia" w:ascii="仿宋_GB2312" w:hAnsi="仿宋_GB2312" w:eastAsia="仿宋_GB2312" w:cs="仿宋_GB2312"/>
                <w:color w:val="auto"/>
                <w:spacing w:val="-8"/>
                <w:sz w:val="28"/>
                <w:szCs w:val="28"/>
              </w:rPr>
              <w:t>助工作，指导转移安置民众；</w:t>
            </w:r>
            <w:r>
              <w:rPr>
                <w:rFonts w:hint="eastAsia" w:ascii="仿宋_GB2312" w:hAnsi="仿宋_GB2312" w:eastAsia="仿宋_GB2312" w:cs="仿宋_GB2312"/>
                <w:color w:val="auto"/>
                <w:spacing w:val="-8"/>
                <w:sz w:val="28"/>
                <w:szCs w:val="28"/>
                <w:lang w:val="en-US" w:eastAsia="zh-CN"/>
              </w:rPr>
              <w:t>负责</w:t>
            </w:r>
            <w:r>
              <w:rPr>
                <w:rFonts w:hint="eastAsia" w:ascii="仿宋_GB2312" w:hAnsi="仿宋_GB2312" w:eastAsia="仿宋_GB2312" w:cs="仿宋_GB2312"/>
                <w:color w:val="auto"/>
                <w:spacing w:val="-8"/>
                <w:sz w:val="28"/>
                <w:szCs w:val="28"/>
              </w:rPr>
              <w:t>管理、分配应急物资和资金并监督检查使用情况，</w:t>
            </w:r>
            <w:r>
              <w:rPr>
                <w:rFonts w:hint="eastAsia" w:ascii="仿宋_GB2312" w:hAnsi="仿宋_GB2312" w:eastAsia="仿宋_GB2312" w:cs="仿宋_GB2312"/>
                <w:color w:val="auto"/>
                <w:spacing w:val="-8"/>
                <w:sz w:val="28"/>
                <w:szCs w:val="28"/>
                <w:lang w:val="en-US" w:eastAsia="zh-CN"/>
              </w:rPr>
              <w:t>做好</w:t>
            </w:r>
            <w:r>
              <w:rPr>
                <w:rFonts w:hint="eastAsia" w:ascii="仿宋_GB2312" w:hAnsi="仿宋_GB2312" w:eastAsia="仿宋_GB2312" w:cs="仿宋_GB2312"/>
                <w:color w:val="auto"/>
                <w:spacing w:val="-8"/>
                <w:sz w:val="28"/>
                <w:szCs w:val="28"/>
              </w:rPr>
              <w:t>应急物资的储存、调拨和紧急供应。</w:t>
            </w:r>
            <w:r>
              <w:rPr>
                <w:rFonts w:hint="eastAsia" w:ascii="仿宋_GB2312" w:hAnsi="仿宋_GB2312" w:eastAsia="仿宋_GB2312" w:cs="仿宋_GB2312"/>
                <w:b w:val="0"/>
                <w:bCs w:val="0"/>
                <w:color w:val="auto"/>
                <w:spacing w:val="-8"/>
                <w:sz w:val="28"/>
                <w:szCs w:val="28"/>
              </w:rPr>
              <w:t>负责组织协调医疗救治、卫生防疫和心理援助等工作，及时通报心脑血管疾病、呼吸道疾病门诊诊疗情况。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center"/>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5</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区公安分局</w:t>
            </w:r>
          </w:p>
        </w:tc>
        <w:tc>
          <w:tcPr>
            <w:tcW w:w="72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firstLine="0" w:firstLineChars="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kern w:val="2"/>
                <w:sz w:val="28"/>
                <w:szCs w:val="28"/>
                <w:lang w:val="en-US" w:eastAsia="en-US" w:bidi="ar-SA"/>
              </w:rPr>
              <w:t>负责指导、支持和督促</w:t>
            </w:r>
            <w:r>
              <w:rPr>
                <w:rFonts w:hint="eastAsia" w:ascii="仿宋_GB2312" w:hAnsi="仿宋_GB2312" w:eastAsia="仿宋_GB2312" w:cs="仿宋_GB2312"/>
                <w:color w:val="auto"/>
                <w:spacing w:val="-8"/>
                <w:kern w:val="2"/>
                <w:sz w:val="28"/>
                <w:szCs w:val="28"/>
                <w:lang w:val="en-US" w:eastAsia="zh-CN" w:bidi="ar-SA"/>
              </w:rPr>
              <w:t>各地和有关单位</w:t>
            </w:r>
            <w:r>
              <w:rPr>
                <w:rFonts w:hint="eastAsia" w:ascii="仿宋_GB2312" w:hAnsi="仿宋_GB2312" w:eastAsia="仿宋_GB2312" w:cs="仿宋_GB2312"/>
                <w:color w:val="auto"/>
                <w:spacing w:val="-8"/>
                <w:kern w:val="2"/>
                <w:sz w:val="28"/>
                <w:szCs w:val="28"/>
                <w:lang w:val="en-US" w:eastAsia="en-US" w:bidi="ar-SA"/>
              </w:rPr>
              <w:t>实施禁止燃放烟花爆竹措施；做好大气重污染社会秩序的维护，做好人员疏散工作。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both"/>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6</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rPr>
              <w:t>区</w:t>
            </w:r>
            <w:r>
              <w:rPr>
                <w:rFonts w:hint="eastAsia" w:ascii="仿宋_GB2312" w:hAnsi="仿宋_GB2312" w:eastAsia="仿宋_GB2312" w:cs="仿宋_GB2312"/>
                <w:color w:val="auto"/>
                <w:spacing w:val="-8"/>
                <w:sz w:val="28"/>
                <w:szCs w:val="28"/>
                <w:lang w:val="en-US" w:eastAsia="zh-CN"/>
              </w:rPr>
              <w:t>公服中心</w:t>
            </w:r>
          </w:p>
        </w:tc>
        <w:tc>
          <w:tcPr>
            <w:tcW w:w="7225" w:type="dxa"/>
            <w:vAlign w:val="center"/>
          </w:tcPr>
          <w:p>
            <w:pPr>
              <w:spacing w:line="440" w:lineRule="exact"/>
              <w:ind w:left="158" w:leftChars="50" w:right="158" w:rightChars="50" w:firstLine="0" w:firstLineChars="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组织采取控制城区道路扬尘污染措施，督促协调环卫管理、作业单位开展道路清扫工作</w:t>
            </w:r>
            <w:r>
              <w:rPr>
                <w:rFonts w:hint="eastAsia" w:ascii="仿宋_GB2312" w:hAnsi="仿宋_GB2312" w:eastAsia="仿宋_GB2312" w:cs="仿宋_GB2312"/>
                <w:color w:val="auto"/>
                <w:spacing w:val="-8"/>
                <w:sz w:val="28"/>
                <w:szCs w:val="28"/>
                <w:lang w:eastAsia="zh-CN"/>
              </w:rPr>
              <w:t>；做好</w:t>
            </w:r>
            <w:r>
              <w:rPr>
                <w:rFonts w:hint="eastAsia" w:ascii="仿宋_GB2312" w:hAnsi="仿宋_GB2312" w:eastAsia="仿宋_GB2312" w:cs="仿宋_GB2312"/>
                <w:b w:val="0"/>
                <w:bCs w:val="0"/>
                <w:color w:val="auto"/>
                <w:spacing w:val="-8"/>
                <w:sz w:val="28"/>
                <w:szCs w:val="28"/>
                <w:lang w:eastAsia="zh-CN"/>
              </w:rPr>
              <w:t>园林绿化施工、市政基础设施养护施工扬尘污染防治工作。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both"/>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7</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区财政局</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负责安排重污染天气预警和应急处置资金，做好经费的审核、划拨及监督管理工作</w:t>
            </w:r>
            <w:r>
              <w:rPr>
                <w:rFonts w:hint="eastAsia" w:ascii="仿宋_GB2312" w:hAnsi="仿宋_GB2312" w:eastAsia="仿宋_GB2312" w:cs="仿宋_GB2312"/>
                <w:color w:val="auto"/>
                <w:spacing w:val="-8"/>
                <w:sz w:val="28"/>
                <w:szCs w:val="2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before="0" w:line="440" w:lineRule="exact"/>
              <w:ind w:firstLine="276" w:firstLineChars="100"/>
              <w:jc w:val="both"/>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8</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区住建局</w:t>
            </w:r>
          </w:p>
        </w:tc>
        <w:tc>
          <w:tcPr>
            <w:tcW w:w="72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firstLine="0" w:firstLineChars="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w:t>
            </w:r>
            <w:r>
              <w:rPr>
                <w:rFonts w:hint="eastAsia" w:ascii="仿宋_GB2312" w:hAnsi="仿宋_GB2312" w:eastAsia="仿宋_GB2312" w:cs="仿宋_GB2312"/>
                <w:color w:val="auto"/>
                <w:spacing w:val="-8"/>
                <w:sz w:val="28"/>
                <w:szCs w:val="28"/>
                <w:lang w:eastAsia="zh-CN"/>
              </w:rPr>
              <w:t>组织采取控制房屋建筑工程、市政基础设施工程等扬尘污染措施，并及时查处相关扬尘污染行为；配合</w:t>
            </w:r>
            <w:r>
              <w:rPr>
                <w:rFonts w:hint="eastAsia" w:ascii="仿宋_GB2312" w:hAnsi="仿宋_GB2312" w:eastAsia="仿宋_GB2312" w:cs="仿宋_GB2312"/>
                <w:color w:val="auto"/>
                <w:spacing w:val="-8"/>
                <w:sz w:val="28"/>
                <w:szCs w:val="28"/>
                <w:lang w:val="en-US" w:eastAsia="zh-CN"/>
              </w:rPr>
              <w:t>区</w:t>
            </w:r>
            <w:r>
              <w:rPr>
                <w:rFonts w:hint="eastAsia" w:ascii="仿宋_GB2312" w:hAnsi="仿宋_GB2312" w:eastAsia="仿宋_GB2312" w:cs="仿宋_GB2312"/>
                <w:color w:val="auto"/>
                <w:spacing w:val="-8"/>
                <w:sz w:val="28"/>
                <w:szCs w:val="28"/>
                <w:lang w:eastAsia="zh-CN"/>
              </w:rPr>
              <w:t>生态环境</w:t>
            </w:r>
            <w:r>
              <w:rPr>
                <w:rFonts w:hint="eastAsia" w:ascii="仿宋_GB2312" w:hAnsi="仿宋_GB2312" w:eastAsia="仿宋_GB2312" w:cs="仿宋_GB2312"/>
                <w:color w:val="auto"/>
                <w:spacing w:val="-8"/>
                <w:sz w:val="28"/>
                <w:szCs w:val="28"/>
                <w:lang w:val="en-US" w:eastAsia="zh-CN"/>
              </w:rPr>
              <w:t>分</w:t>
            </w:r>
            <w:r>
              <w:rPr>
                <w:rFonts w:hint="eastAsia" w:ascii="仿宋_GB2312" w:hAnsi="仿宋_GB2312" w:eastAsia="仿宋_GB2312" w:cs="仿宋_GB2312"/>
                <w:color w:val="auto"/>
                <w:spacing w:val="-8"/>
                <w:sz w:val="28"/>
                <w:szCs w:val="28"/>
                <w:lang w:eastAsia="zh-CN"/>
              </w:rPr>
              <w:t>局开展建筑工地内非道路移动机械污染防治,督促施工单位不得使用不达标的非道路移动机械。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3"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区农业</w:t>
            </w:r>
          </w:p>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农村局</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负责指导和督促</w:t>
            </w:r>
            <w:r>
              <w:rPr>
                <w:rFonts w:hint="eastAsia" w:ascii="仿宋_GB2312" w:hAnsi="仿宋_GB2312" w:eastAsia="仿宋_GB2312" w:cs="仿宋_GB2312"/>
                <w:color w:val="auto"/>
                <w:spacing w:val="-8"/>
                <w:sz w:val="28"/>
                <w:szCs w:val="28"/>
                <w:lang w:val="en-US" w:eastAsia="zh-CN"/>
              </w:rPr>
              <w:t>各镇（街道、新能源科技城指挥部办公室）</w:t>
            </w:r>
            <w:r>
              <w:rPr>
                <w:rFonts w:hint="eastAsia" w:ascii="仿宋_GB2312" w:hAnsi="仿宋_GB2312" w:eastAsia="仿宋_GB2312" w:cs="仿宋_GB2312"/>
                <w:color w:val="auto"/>
                <w:spacing w:val="-8"/>
                <w:sz w:val="28"/>
                <w:szCs w:val="28"/>
              </w:rPr>
              <w:t>加强秸秆综合利用工作</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b w:val="0"/>
                <w:bCs w:val="0"/>
                <w:color w:val="auto"/>
                <w:spacing w:val="-8"/>
                <w:sz w:val="28"/>
                <w:szCs w:val="28"/>
                <w:lang w:eastAsia="zh-CN"/>
              </w:rPr>
              <w:t>组织采取控制水利工程施工扬尘污染措施。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10</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lang w:eastAsia="zh-CN"/>
              </w:rPr>
              <w:t>区商务局</w:t>
            </w:r>
          </w:p>
        </w:tc>
        <w:tc>
          <w:tcPr>
            <w:tcW w:w="7225" w:type="dxa"/>
            <w:vAlign w:val="center"/>
          </w:tcPr>
          <w:p>
            <w:pPr>
              <w:spacing w:line="440" w:lineRule="exact"/>
              <w:ind w:left="158" w:leftChars="50" w:right="158" w:rightChars="50" w:firstLine="0" w:firstLineChars="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负责督导检查加油站、储油库、油罐车的油气回收设施正常使用的情况。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9"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11</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区</w:t>
            </w:r>
            <w:r>
              <w:rPr>
                <w:rFonts w:hint="eastAsia" w:ascii="仿宋_GB2312" w:hAnsi="仿宋_GB2312" w:eastAsia="仿宋_GB2312" w:cs="仿宋_GB2312"/>
                <w:color w:val="auto"/>
                <w:spacing w:val="-8"/>
                <w:sz w:val="28"/>
                <w:szCs w:val="28"/>
                <w:lang w:val="en-US" w:eastAsia="zh-CN"/>
              </w:rPr>
              <w:t>生态</w:t>
            </w:r>
          </w:p>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lang w:val="en-US" w:eastAsia="zh-CN"/>
              </w:rPr>
              <w:t>环境</w:t>
            </w:r>
            <w:r>
              <w:rPr>
                <w:rFonts w:hint="eastAsia" w:ascii="仿宋_GB2312" w:hAnsi="仿宋_GB2312" w:eastAsia="仿宋_GB2312" w:cs="仿宋_GB2312"/>
                <w:color w:val="auto"/>
                <w:spacing w:val="-8"/>
                <w:sz w:val="28"/>
                <w:szCs w:val="28"/>
              </w:rPr>
              <w:t>分局</w:t>
            </w:r>
          </w:p>
        </w:tc>
        <w:tc>
          <w:tcPr>
            <w:tcW w:w="7225" w:type="dxa"/>
            <w:vAlign w:val="center"/>
          </w:tcPr>
          <w:p>
            <w:pPr>
              <w:spacing w:line="440" w:lineRule="exact"/>
              <w:ind w:left="158" w:leftChars="50" w:right="158" w:rightChars="50" w:firstLine="0" w:firstLineChars="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负责制订</w:t>
            </w:r>
            <w:r>
              <w:rPr>
                <w:rFonts w:hint="eastAsia" w:ascii="仿宋_GB2312" w:hAnsi="仿宋_GB2312" w:eastAsia="仿宋_GB2312" w:cs="仿宋_GB2312"/>
                <w:color w:val="auto"/>
                <w:spacing w:val="-8"/>
                <w:sz w:val="28"/>
                <w:szCs w:val="28"/>
                <w:lang w:val="en-US" w:eastAsia="zh-CN"/>
              </w:rPr>
              <w:t>赣州经开</w:t>
            </w:r>
            <w:r>
              <w:rPr>
                <w:rFonts w:hint="eastAsia" w:ascii="仿宋_GB2312" w:hAnsi="仿宋_GB2312" w:eastAsia="仿宋_GB2312" w:cs="仿宋_GB2312"/>
                <w:color w:val="auto"/>
                <w:spacing w:val="-8"/>
                <w:sz w:val="28"/>
                <w:szCs w:val="28"/>
              </w:rPr>
              <w:t>区重污染天气应急预案</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负责大气污染防治计划、方案的制定和实施；负责大气环境质量监测、预警及其变化的综合分析，建立区级大气污染预警会商制度，搭建信息交换与会商平台，实时交换监测信息，并向</w:t>
            </w:r>
            <w:r>
              <w:rPr>
                <w:rFonts w:hint="eastAsia" w:ascii="仿宋_GB2312" w:hAnsi="仿宋_GB2312" w:eastAsia="仿宋_GB2312" w:cs="仿宋_GB2312"/>
                <w:b w:val="0"/>
                <w:bCs w:val="0"/>
                <w:color w:val="auto"/>
                <w:spacing w:val="-8"/>
                <w:sz w:val="28"/>
                <w:szCs w:val="28"/>
                <w:lang w:eastAsia="zh-CN"/>
              </w:rPr>
              <w:t>应急指挥部</w:t>
            </w:r>
            <w:r>
              <w:rPr>
                <w:rFonts w:hint="eastAsia" w:ascii="仿宋_GB2312" w:hAnsi="仿宋_GB2312" w:eastAsia="仿宋_GB2312" w:cs="仿宋_GB2312"/>
                <w:color w:val="auto"/>
                <w:spacing w:val="-8"/>
                <w:sz w:val="28"/>
                <w:szCs w:val="28"/>
              </w:rPr>
              <w:t>提供监测信息；加强对环境风险工业企业的监管，动态掌握所辖范围内污染源排放清单</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rPr>
              <w:t>制定并落实减排方案，指导督促企业实施污染整治措施，查处企业环境违法行为。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12</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b w:val="0"/>
                <w:bCs w:val="0"/>
                <w:color w:val="auto"/>
                <w:spacing w:val="-8"/>
                <w:kern w:val="2"/>
                <w:sz w:val="28"/>
                <w:szCs w:val="28"/>
              </w:rPr>
            </w:pPr>
            <w:r>
              <w:rPr>
                <w:rFonts w:hint="eastAsia" w:ascii="仿宋_GB2312" w:hAnsi="仿宋_GB2312" w:eastAsia="仿宋_GB2312" w:cs="仿宋_GB2312"/>
                <w:b w:val="0"/>
                <w:bCs w:val="0"/>
                <w:color w:val="auto"/>
                <w:spacing w:val="-8"/>
                <w:kern w:val="2"/>
                <w:sz w:val="28"/>
                <w:szCs w:val="28"/>
                <w:lang w:val="en-US" w:eastAsia="zh-CN"/>
              </w:rPr>
              <w:t>区</w:t>
            </w:r>
            <w:r>
              <w:rPr>
                <w:rFonts w:hint="eastAsia" w:ascii="仿宋_GB2312" w:hAnsi="仿宋_GB2312" w:eastAsia="仿宋_GB2312" w:cs="仿宋_GB2312"/>
                <w:b w:val="0"/>
                <w:bCs w:val="0"/>
                <w:color w:val="auto"/>
                <w:spacing w:val="-8"/>
                <w:kern w:val="2"/>
                <w:sz w:val="28"/>
                <w:szCs w:val="28"/>
              </w:rPr>
              <w:t>应急</w:t>
            </w:r>
          </w:p>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bCs w:val="0"/>
                <w:color w:val="auto"/>
                <w:spacing w:val="-8"/>
                <w:kern w:val="2"/>
                <w:sz w:val="28"/>
                <w:szCs w:val="28"/>
                <w:lang w:eastAsia="zh-CN"/>
              </w:rPr>
              <w:t>管理局</w:t>
            </w:r>
          </w:p>
        </w:tc>
        <w:tc>
          <w:tcPr>
            <w:tcW w:w="7225" w:type="dxa"/>
            <w:vAlign w:val="center"/>
          </w:tcPr>
          <w:p>
            <w:pPr>
              <w:pStyle w:val="9"/>
              <w:keepNext w:val="0"/>
              <w:keepLines w:val="0"/>
              <w:pageBreakBefore w:val="0"/>
              <w:widowControl w:val="0"/>
              <w:tabs>
                <w:tab w:val="left" w:pos="1620"/>
              </w:tabs>
              <w:kinsoku/>
              <w:wordWrap/>
              <w:overflowPunct/>
              <w:topLinePunct w:val="0"/>
              <w:autoSpaceDE/>
              <w:autoSpaceDN/>
              <w:bidi w:val="0"/>
              <w:adjustRightInd/>
              <w:snapToGrid/>
              <w:spacing w:before="0" w:beforeAutospacing="0" w:after="0" w:afterAutospacing="0" w:line="440" w:lineRule="exact"/>
              <w:ind w:left="158" w:leftChars="50" w:right="158" w:rightChars="50" w:firstLine="0" w:firstLineChars="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b w:val="0"/>
                <w:bCs w:val="0"/>
                <w:color w:val="auto"/>
                <w:spacing w:val="-8"/>
                <w:kern w:val="2"/>
                <w:sz w:val="28"/>
                <w:szCs w:val="28"/>
              </w:rPr>
              <w:t>协助</w:t>
            </w:r>
            <w:r>
              <w:rPr>
                <w:rFonts w:hint="eastAsia" w:ascii="仿宋_GB2312" w:hAnsi="仿宋_GB2312" w:eastAsia="仿宋_GB2312" w:cs="仿宋_GB2312"/>
                <w:b w:val="0"/>
                <w:bCs w:val="0"/>
                <w:color w:val="auto"/>
                <w:spacing w:val="-8"/>
                <w:kern w:val="2"/>
                <w:sz w:val="28"/>
                <w:szCs w:val="28"/>
                <w:lang w:eastAsia="zh-CN"/>
              </w:rPr>
              <w:t>总指挥</w:t>
            </w:r>
            <w:r>
              <w:rPr>
                <w:rFonts w:hint="eastAsia" w:ascii="仿宋_GB2312" w:hAnsi="仿宋_GB2312" w:eastAsia="仿宋_GB2312" w:cs="仿宋_GB2312"/>
                <w:b w:val="0"/>
                <w:bCs w:val="0"/>
                <w:color w:val="auto"/>
                <w:spacing w:val="-8"/>
                <w:kern w:val="2"/>
                <w:sz w:val="28"/>
                <w:szCs w:val="28"/>
              </w:rPr>
              <w:t>做好重污染天气应对的协调工作。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13</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rPr>
              <w:t>区</w:t>
            </w:r>
            <w:r>
              <w:rPr>
                <w:rFonts w:hint="eastAsia" w:ascii="仿宋_GB2312" w:hAnsi="仿宋_GB2312" w:eastAsia="仿宋_GB2312" w:cs="仿宋_GB2312"/>
                <w:b w:val="0"/>
                <w:bCs w:val="0"/>
                <w:color w:val="auto"/>
                <w:spacing w:val="-8"/>
                <w:sz w:val="28"/>
                <w:szCs w:val="28"/>
                <w:lang w:eastAsia="zh-CN"/>
              </w:rPr>
              <w:t>市监</w:t>
            </w:r>
            <w:r>
              <w:rPr>
                <w:rFonts w:hint="eastAsia" w:ascii="仿宋_GB2312" w:hAnsi="仿宋_GB2312" w:eastAsia="仿宋_GB2312" w:cs="仿宋_GB2312"/>
                <w:b w:val="0"/>
                <w:bCs w:val="0"/>
                <w:color w:val="auto"/>
                <w:spacing w:val="-8"/>
                <w:sz w:val="28"/>
                <w:szCs w:val="28"/>
                <w:lang w:val="en-US" w:eastAsia="zh-CN"/>
              </w:rPr>
              <w:t>分</w:t>
            </w:r>
            <w:r>
              <w:rPr>
                <w:rFonts w:hint="eastAsia" w:ascii="仿宋_GB2312" w:hAnsi="仿宋_GB2312" w:eastAsia="仿宋_GB2312" w:cs="仿宋_GB2312"/>
                <w:b w:val="0"/>
                <w:bCs w:val="0"/>
                <w:color w:val="auto"/>
                <w:spacing w:val="-8"/>
                <w:sz w:val="28"/>
                <w:szCs w:val="28"/>
                <w:lang w:eastAsia="zh-CN"/>
              </w:rPr>
              <w:t>局</w:t>
            </w:r>
          </w:p>
        </w:tc>
        <w:tc>
          <w:tcPr>
            <w:tcW w:w="7225" w:type="dxa"/>
            <w:vAlign w:val="center"/>
          </w:tcPr>
          <w:p>
            <w:pPr>
              <w:spacing w:line="440" w:lineRule="exact"/>
              <w:ind w:left="158" w:leftChars="50" w:right="158" w:rightChars="50" w:firstLine="0" w:firstLineChars="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w:t>
            </w:r>
            <w:r>
              <w:rPr>
                <w:rFonts w:hint="eastAsia" w:ascii="仿宋_GB2312" w:hAnsi="仿宋_GB2312" w:eastAsia="仿宋_GB2312" w:cs="仿宋_GB2312"/>
                <w:color w:val="auto"/>
                <w:spacing w:val="-8"/>
                <w:sz w:val="28"/>
                <w:szCs w:val="28"/>
                <w:lang w:val="en-US" w:eastAsia="zh-CN"/>
              </w:rPr>
              <w:t>开展</w:t>
            </w:r>
            <w:r>
              <w:rPr>
                <w:rFonts w:hint="eastAsia" w:ascii="仿宋_GB2312" w:hAnsi="仿宋_GB2312" w:eastAsia="仿宋_GB2312" w:cs="仿宋_GB2312"/>
                <w:color w:val="auto"/>
                <w:spacing w:val="-8"/>
                <w:sz w:val="28"/>
                <w:szCs w:val="28"/>
              </w:rPr>
              <w:t>油品质量</w:t>
            </w:r>
            <w:r>
              <w:rPr>
                <w:rFonts w:hint="eastAsia" w:ascii="仿宋_GB2312" w:hAnsi="仿宋_GB2312" w:eastAsia="仿宋_GB2312" w:cs="仿宋_GB2312"/>
                <w:color w:val="auto"/>
                <w:spacing w:val="-8"/>
                <w:sz w:val="28"/>
                <w:szCs w:val="28"/>
                <w:lang w:val="en-US" w:eastAsia="zh-CN"/>
              </w:rPr>
              <w:t>监督抽查</w:t>
            </w:r>
            <w:r>
              <w:rPr>
                <w:rFonts w:hint="eastAsia" w:ascii="仿宋_GB2312" w:hAnsi="仿宋_GB2312" w:eastAsia="仿宋_GB2312" w:cs="仿宋_GB2312"/>
                <w:color w:val="auto"/>
                <w:spacing w:val="-8"/>
                <w:sz w:val="28"/>
                <w:szCs w:val="28"/>
              </w:rPr>
              <w:t>，严格源头控制。</w:t>
            </w:r>
            <w:r>
              <w:rPr>
                <w:rFonts w:hint="eastAsia" w:ascii="仿宋_GB2312" w:hAnsi="仿宋_GB2312" w:eastAsia="仿宋_GB2312" w:cs="仿宋_GB2312"/>
                <w:b w:val="0"/>
                <w:bCs w:val="0"/>
                <w:color w:val="auto"/>
                <w:spacing w:val="-8"/>
                <w:sz w:val="28"/>
                <w:szCs w:val="28"/>
                <w:lang w:eastAsia="zh-CN"/>
              </w:rPr>
              <w:t>监督锅炉使用单位使用符合规定的燃料；配合</w:t>
            </w:r>
            <w:r>
              <w:rPr>
                <w:rFonts w:hint="eastAsia" w:ascii="仿宋_GB2312" w:hAnsi="仿宋_GB2312" w:eastAsia="仿宋_GB2312" w:cs="仿宋_GB2312"/>
                <w:b w:val="0"/>
                <w:bCs w:val="0"/>
                <w:color w:val="auto"/>
                <w:spacing w:val="-8"/>
                <w:sz w:val="28"/>
                <w:szCs w:val="28"/>
                <w:lang w:val="en-US" w:eastAsia="zh-CN"/>
              </w:rPr>
              <w:t>区城市管理综合服务中心</w:t>
            </w:r>
            <w:r>
              <w:rPr>
                <w:rFonts w:hint="eastAsia" w:ascii="仿宋_GB2312" w:hAnsi="仿宋_GB2312" w:eastAsia="仿宋_GB2312" w:cs="仿宋_GB2312"/>
                <w:b w:val="0"/>
                <w:bCs w:val="0"/>
                <w:color w:val="auto"/>
                <w:spacing w:val="-8"/>
                <w:sz w:val="28"/>
                <w:szCs w:val="28"/>
                <w:lang w:eastAsia="zh-CN"/>
              </w:rPr>
              <w:t>等部门开展城镇餐饮油烟污染防治等生态环境保护专项整治，按照职责分工依法查处违法行为。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14</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lang w:eastAsia="zh-CN"/>
              </w:rPr>
              <w:t>区城市管理综合服务中心</w:t>
            </w:r>
          </w:p>
        </w:tc>
        <w:tc>
          <w:tcPr>
            <w:tcW w:w="7225"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firstLine="0" w:firstLineChars="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负责组织查处</w:t>
            </w:r>
            <w:r>
              <w:rPr>
                <w:rFonts w:hint="eastAsia" w:ascii="仿宋_GB2312" w:hAnsi="仿宋_GB2312" w:eastAsia="仿宋_GB2312" w:cs="仿宋_GB2312"/>
                <w:color w:val="auto"/>
                <w:spacing w:val="-8"/>
                <w:sz w:val="28"/>
                <w:szCs w:val="28"/>
                <w:lang w:val="en-US" w:eastAsia="zh-CN"/>
              </w:rPr>
              <w:t>城区内建筑垃圾和工程</w:t>
            </w:r>
            <w:r>
              <w:rPr>
                <w:rFonts w:hint="eastAsia" w:ascii="仿宋_GB2312" w:hAnsi="仿宋_GB2312" w:eastAsia="仿宋_GB2312" w:cs="仿宋_GB2312"/>
                <w:color w:val="auto"/>
                <w:spacing w:val="-8"/>
                <w:sz w:val="28"/>
                <w:szCs w:val="28"/>
              </w:rPr>
              <w:t>渣土运输、</w:t>
            </w:r>
            <w:r>
              <w:rPr>
                <w:rFonts w:hint="eastAsia" w:ascii="仿宋_GB2312" w:hAnsi="仿宋_GB2312" w:eastAsia="仿宋_GB2312" w:cs="仿宋_GB2312"/>
                <w:b w:val="0"/>
                <w:bCs w:val="0"/>
                <w:color w:val="auto"/>
                <w:spacing w:val="-8"/>
                <w:sz w:val="28"/>
                <w:szCs w:val="28"/>
                <w:lang w:eastAsia="zh-CN"/>
              </w:rPr>
              <w:t>取（弃）土场内作业、</w:t>
            </w:r>
            <w:r>
              <w:rPr>
                <w:rFonts w:hint="eastAsia" w:ascii="仿宋_GB2312" w:hAnsi="仿宋_GB2312" w:eastAsia="仿宋_GB2312" w:cs="仿宋_GB2312"/>
                <w:b w:val="0"/>
                <w:bCs w:val="0"/>
                <w:color w:val="auto"/>
                <w:spacing w:val="-8"/>
                <w:sz w:val="28"/>
                <w:szCs w:val="28"/>
              </w:rPr>
              <w:t>焚烧垃圾等有害物质、市政道路两边违规露天烧烤</w:t>
            </w:r>
            <w:r>
              <w:rPr>
                <w:rFonts w:hint="eastAsia" w:ascii="仿宋_GB2312" w:hAnsi="仿宋_GB2312" w:eastAsia="仿宋_GB2312" w:cs="仿宋_GB2312"/>
                <w:b w:val="0"/>
                <w:bCs w:val="0"/>
                <w:color w:val="auto"/>
                <w:spacing w:val="-8"/>
                <w:sz w:val="28"/>
                <w:szCs w:val="28"/>
                <w:lang w:eastAsia="zh-CN"/>
              </w:rPr>
              <w:t>、</w:t>
            </w:r>
            <w:r>
              <w:rPr>
                <w:rFonts w:hint="eastAsia" w:ascii="仿宋_GB2312" w:hAnsi="仿宋_GB2312" w:eastAsia="仿宋_GB2312" w:cs="仿宋_GB2312"/>
                <w:b w:val="0"/>
                <w:bCs w:val="0"/>
                <w:color w:val="auto"/>
                <w:spacing w:val="-8"/>
                <w:sz w:val="28"/>
                <w:szCs w:val="28"/>
                <w:lang w:val="en-US" w:eastAsia="zh-CN"/>
              </w:rPr>
              <w:t>餐饮油烟</w:t>
            </w:r>
            <w:r>
              <w:rPr>
                <w:rFonts w:hint="eastAsia" w:ascii="仿宋_GB2312" w:hAnsi="仿宋_GB2312" w:eastAsia="仿宋_GB2312" w:cs="仿宋_GB2312"/>
                <w:b w:val="0"/>
                <w:bCs w:val="0"/>
                <w:color w:val="auto"/>
                <w:spacing w:val="-8"/>
                <w:sz w:val="28"/>
                <w:szCs w:val="28"/>
              </w:rPr>
              <w:t>等污染大气行为</w:t>
            </w:r>
            <w:r>
              <w:rPr>
                <w:rFonts w:hint="eastAsia" w:ascii="仿宋_GB2312" w:hAnsi="仿宋_GB2312" w:eastAsia="仿宋_GB2312" w:cs="仿宋_GB2312"/>
                <w:color w:val="auto"/>
                <w:spacing w:val="-8"/>
                <w:sz w:val="28"/>
                <w:szCs w:val="28"/>
              </w:rPr>
              <w:t>，配合相关部门查处非法使用小煤炉行为。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15</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rPr>
              <w:t>区交警大队</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负责指导、支持和督促实施机动车</w:t>
            </w:r>
            <w:r>
              <w:rPr>
                <w:rFonts w:hint="eastAsia" w:ascii="仿宋_GB2312" w:hAnsi="仿宋_GB2312" w:eastAsia="仿宋_GB2312" w:cs="仿宋_GB2312"/>
                <w:color w:val="auto"/>
                <w:spacing w:val="-8"/>
                <w:sz w:val="28"/>
                <w:szCs w:val="28"/>
                <w:lang w:val="en-US" w:eastAsia="zh-CN"/>
              </w:rPr>
              <w:t>等移动源减排</w:t>
            </w:r>
            <w:r>
              <w:rPr>
                <w:rFonts w:hint="eastAsia" w:ascii="仿宋_GB2312" w:hAnsi="仿宋_GB2312" w:eastAsia="仿宋_GB2312" w:cs="仿宋_GB2312"/>
                <w:color w:val="auto"/>
                <w:spacing w:val="-8"/>
                <w:sz w:val="28"/>
                <w:szCs w:val="28"/>
              </w:rPr>
              <w:t>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16</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pacing w:val="-8"/>
                <w:sz w:val="28"/>
                <w:szCs w:val="28"/>
                <w:lang w:eastAsia="zh-CN"/>
              </w:rPr>
            </w:pPr>
            <w:r>
              <w:rPr>
                <w:rFonts w:hint="eastAsia" w:ascii="仿宋_GB2312" w:hAnsi="仿宋_GB2312" w:eastAsia="仿宋_GB2312" w:cs="仿宋_GB2312"/>
                <w:color w:val="auto"/>
                <w:spacing w:val="-8"/>
                <w:sz w:val="28"/>
                <w:szCs w:val="28"/>
                <w:lang w:val="en-US" w:eastAsia="zh-CN"/>
              </w:rPr>
              <w:t>区</w:t>
            </w:r>
            <w:r>
              <w:rPr>
                <w:rFonts w:hint="eastAsia" w:ascii="仿宋_GB2312" w:hAnsi="仿宋_GB2312" w:eastAsia="仿宋_GB2312" w:cs="仿宋_GB2312"/>
                <w:color w:val="auto"/>
                <w:spacing w:val="-8"/>
                <w:sz w:val="28"/>
                <w:szCs w:val="28"/>
                <w:lang w:eastAsia="zh-CN"/>
              </w:rPr>
              <w:t>自然</w:t>
            </w:r>
          </w:p>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eastAsia="zh-CN"/>
              </w:rPr>
              <w:t>资源</w:t>
            </w:r>
            <w:r>
              <w:rPr>
                <w:rFonts w:hint="eastAsia" w:ascii="仿宋_GB2312" w:hAnsi="仿宋_GB2312" w:eastAsia="仿宋_GB2312" w:cs="仿宋_GB2312"/>
                <w:color w:val="auto"/>
                <w:spacing w:val="-8"/>
                <w:sz w:val="28"/>
                <w:szCs w:val="28"/>
                <w:lang w:val="en-US" w:eastAsia="zh-CN"/>
              </w:rPr>
              <w:t>分</w:t>
            </w:r>
            <w:r>
              <w:rPr>
                <w:rFonts w:hint="eastAsia" w:ascii="仿宋_GB2312" w:hAnsi="仿宋_GB2312" w:eastAsia="仿宋_GB2312" w:cs="仿宋_GB2312"/>
                <w:color w:val="auto"/>
                <w:spacing w:val="-8"/>
                <w:sz w:val="28"/>
                <w:szCs w:val="28"/>
                <w:lang w:eastAsia="zh-CN"/>
              </w:rPr>
              <w:t>局</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eastAsia="zh-CN"/>
              </w:rPr>
              <w:t>负责收储土地和矿山作业扬尘污染防治的监督管理。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17</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区征迁服务中心</w:t>
            </w:r>
          </w:p>
        </w:tc>
        <w:tc>
          <w:tcPr>
            <w:tcW w:w="7225"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负责征拆工作中扬尘治理，</w:t>
            </w:r>
            <w:r>
              <w:rPr>
                <w:rFonts w:hint="eastAsia" w:ascii="仿宋_GB2312" w:hAnsi="仿宋_GB2312" w:eastAsia="仿宋_GB2312" w:cs="仿宋_GB2312"/>
                <w:color w:val="auto"/>
                <w:spacing w:val="-8"/>
                <w:sz w:val="28"/>
                <w:szCs w:val="28"/>
                <w:lang w:eastAsia="zh-CN"/>
              </w:rPr>
              <w:t>,督促施工单位不得使用不达标的非道路移动机械。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18</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rPr>
              <w:t>区供电公司</w:t>
            </w:r>
          </w:p>
        </w:tc>
        <w:tc>
          <w:tcPr>
            <w:tcW w:w="7225" w:type="dxa"/>
            <w:vAlign w:val="center"/>
          </w:tcPr>
          <w:p>
            <w:pPr>
              <w:spacing w:line="440" w:lineRule="exact"/>
              <w:ind w:left="158" w:leftChars="50" w:right="158" w:rightChars="50" w:firstLine="0" w:firstLineChars="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lang w:val="en-US" w:eastAsia="zh-CN"/>
              </w:rPr>
              <w:t>负责</w:t>
            </w:r>
            <w:r>
              <w:rPr>
                <w:rFonts w:hint="eastAsia" w:ascii="仿宋_GB2312" w:hAnsi="仿宋_GB2312" w:eastAsia="仿宋_GB2312" w:cs="仿宋_GB2312"/>
                <w:color w:val="auto"/>
                <w:spacing w:val="-8"/>
                <w:sz w:val="28"/>
                <w:szCs w:val="28"/>
              </w:rPr>
              <w:t>执行全区电力生产企业发电机组调停工作，协助区企工局对煤耗高、效率低、治污设施不完善或运行不正常的机组实施限产、停产。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4"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19</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lang w:val="en-US" w:eastAsia="zh-CN"/>
              </w:rPr>
              <w:t>中国移动</w:t>
            </w:r>
            <w:r>
              <w:rPr>
                <w:rFonts w:hint="eastAsia" w:ascii="仿宋_GB2312" w:hAnsi="仿宋_GB2312" w:eastAsia="仿宋_GB2312" w:cs="仿宋_GB2312"/>
                <w:color w:val="auto"/>
                <w:spacing w:val="-8"/>
                <w:sz w:val="28"/>
                <w:szCs w:val="28"/>
                <w:lang w:eastAsia="zh-CN"/>
              </w:rPr>
              <w:t>、</w:t>
            </w:r>
            <w:r>
              <w:rPr>
                <w:rFonts w:hint="eastAsia" w:ascii="仿宋_GB2312" w:hAnsi="仿宋_GB2312" w:eastAsia="仿宋_GB2312" w:cs="仿宋_GB2312"/>
                <w:color w:val="auto"/>
                <w:spacing w:val="-8"/>
                <w:sz w:val="28"/>
                <w:szCs w:val="28"/>
                <w:lang w:val="en-US" w:eastAsia="zh-CN"/>
              </w:rPr>
              <w:t>中国电信赣州经开分</w:t>
            </w:r>
            <w:r>
              <w:rPr>
                <w:rFonts w:hint="eastAsia" w:ascii="仿宋_GB2312" w:hAnsi="仿宋_GB2312" w:eastAsia="仿宋_GB2312" w:cs="仿宋_GB2312"/>
                <w:color w:val="auto"/>
                <w:spacing w:val="-8"/>
                <w:sz w:val="28"/>
                <w:szCs w:val="28"/>
              </w:rPr>
              <w:t>公司</w:t>
            </w:r>
          </w:p>
        </w:tc>
        <w:tc>
          <w:tcPr>
            <w:tcW w:w="7225" w:type="dxa"/>
            <w:vAlign w:val="center"/>
          </w:tcPr>
          <w:p>
            <w:pPr>
              <w:spacing w:line="440" w:lineRule="exact"/>
              <w:ind w:left="158" w:leftChars="50" w:right="158" w:rightChars="50" w:firstLine="0" w:firstLineChars="0"/>
              <w:rPr>
                <w:rFonts w:hint="eastAsia" w:ascii="仿宋_GB2312" w:hAnsi="仿宋_GB2312" w:eastAsia="仿宋_GB2312" w:cs="仿宋_GB2312"/>
                <w:color w:val="auto"/>
                <w:spacing w:val="-8"/>
                <w:sz w:val="28"/>
                <w:szCs w:val="28"/>
              </w:rPr>
            </w:pPr>
            <w:r>
              <w:rPr>
                <w:rFonts w:hint="eastAsia" w:ascii="仿宋_GB2312" w:hAnsi="仿宋_GB2312" w:eastAsia="仿宋_GB2312" w:cs="仿宋_GB2312"/>
                <w:color w:val="auto"/>
                <w:spacing w:val="-8"/>
                <w:sz w:val="28"/>
                <w:szCs w:val="28"/>
              </w:rPr>
              <w:t>为重污染天气应急救援提供通信保障和移动通信保障。</w:t>
            </w:r>
          </w:p>
          <w:p>
            <w:pPr>
              <w:pStyle w:val="19"/>
              <w:keepNext w:val="0"/>
              <w:keepLines w:val="0"/>
              <w:pageBreakBefore w:val="0"/>
              <w:widowControl w:val="0"/>
              <w:kinsoku/>
              <w:wordWrap/>
              <w:overflowPunct/>
              <w:topLinePunct w:val="0"/>
              <w:autoSpaceDE/>
              <w:autoSpaceDN/>
              <w:bidi w:val="0"/>
              <w:adjustRightInd/>
              <w:snapToGrid/>
              <w:spacing w:line="440" w:lineRule="exact"/>
              <w:ind w:left="158" w:leftChars="50" w:right="158" w:rightChars="50"/>
              <w:jc w:val="both"/>
              <w:textAlignment w:val="auto"/>
              <w:rPr>
                <w:rFonts w:hint="eastAsia" w:ascii="仿宋_GB2312" w:hAnsi="仿宋_GB2312" w:eastAsia="仿宋_GB2312" w:cs="仿宋_GB2312"/>
                <w:color w:val="auto"/>
                <w:spacing w:val="-8"/>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trPr>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b w:val="0"/>
                <w:color w:val="auto"/>
                <w:sz w:val="28"/>
                <w:szCs w:val="28"/>
                <w:lang w:val="en-US" w:eastAsia="zh-CN"/>
              </w:rPr>
            </w:pPr>
            <w:r>
              <w:rPr>
                <w:rFonts w:hint="eastAsia" w:ascii="仿宋_GB2312" w:hAnsi="仿宋_GB2312" w:eastAsia="仿宋_GB2312" w:cs="仿宋_GB2312"/>
                <w:b w:val="0"/>
                <w:color w:val="auto"/>
                <w:sz w:val="28"/>
                <w:szCs w:val="28"/>
                <w:lang w:val="en-US" w:eastAsia="zh-CN"/>
              </w:rPr>
              <w:t>20</w:t>
            </w:r>
          </w:p>
        </w:tc>
        <w:tc>
          <w:tcPr>
            <w:tcW w:w="1502" w:type="dxa"/>
            <w:vAlign w:val="center"/>
          </w:tcPr>
          <w:p>
            <w:pPr>
              <w:pStyle w:val="19"/>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8"/>
                <w:sz w:val="28"/>
                <w:szCs w:val="28"/>
              </w:rPr>
              <w:t>各镇（街道）</w:t>
            </w:r>
            <w:r>
              <w:rPr>
                <w:rFonts w:hint="eastAsia" w:ascii="仿宋_GB2312" w:hAnsi="仿宋_GB2312" w:eastAsia="仿宋_GB2312" w:cs="仿宋_GB2312"/>
                <w:color w:val="auto"/>
                <w:spacing w:val="-8"/>
                <w:sz w:val="28"/>
                <w:szCs w:val="28"/>
                <w:lang w:val="en-US" w:eastAsia="zh-CN"/>
              </w:rPr>
              <w:t>新能源科技城指挥部办公室</w:t>
            </w:r>
          </w:p>
        </w:tc>
        <w:tc>
          <w:tcPr>
            <w:tcW w:w="7225" w:type="dxa"/>
            <w:vAlign w:val="center"/>
          </w:tcPr>
          <w:p>
            <w:pPr>
              <w:spacing w:line="440" w:lineRule="exact"/>
              <w:ind w:left="158" w:leftChars="50" w:right="158" w:rightChars="50"/>
              <w:rPr>
                <w:rFonts w:hint="eastAsia" w:ascii="仿宋_GB2312" w:hAnsi="仿宋_GB2312" w:eastAsia="仿宋_GB2312" w:cs="仿宋_GB2312"/>
                <w:color w:val="auto"/>
                <w:spacing w:val="-8"/>
                <w:sz w:val="28"/>
                <w:szCs w:val="28"/>
                <w:lang w:val="en-US" w:eastAsia="zh-CN"/>
              </w:rPr>
            </w:pPr>
            <w:r>
              <w:rPr>
                <w:rFonts w:hint="eastAsia" w:ascii="仿宋_GB2312" w:hAnsi="仿宋_GB2312" w:eastAsia="仿宋_GB2312" w:cs="仿宋_GB2312"/>
                <w:color w:val="auto"/>
                <w:spacing w:val="-8"/>
                <w:sz w:val="28"/>
                <w:szCs w:val="28"/>
              </w:rPr>
              <w:t>建立辖区重污染天气的预警和应急响应机制，发生重污染天气或收到重污染天气预警信息时，</w:t>
            </w:r>
            <w:r>
              <w:rPr>
                <w:rFonts w:hint="eastAsia" w:ascii="仿宋_GB2312" w:hAnsi="仿宋_GB2312" w:eastAsia="仿宋_GB2312" w:cs="仿宋_GB2312"/>
                <w:color w:val="auto"/>
                <w:spacing w:val="-8"/>
                <w:sz w:val="28"/>
                <w:szCs w:val="28"/>
                <w:lang w:val="en-US" w:eastAsia="zh-CN"/>
              </w:rPr>
              <w:t>落实</w:t>
            </w:r>
            <w:r>
              <w:rPr>
                <w:rFonts w:hint="eastAsia" w:ascii="仿宋_GB2312" w:hAnsi="仿宋_GB2312" w:eastAsia="仿宋_GB2312" w:cs="仿宋_GB2312"/>
                <w:color w:val="auto"/>
                <w:spacing w:val="-8"/>
                <w:sz w:val="28"/>
                <w:szCs w:val="28"/>
              </w:rPr>
              <w:t>不同事件等级时应采取的应急措施，加大防控力度，努力减轻大气重污染的环境危害。</w:t>
            </w:r>
          </w:p>
        </w:tc>
      </w:tr>
    </w:tbl>
    <w:p>
      <w:pPr>
        <w:pStyle w:val="3"/>
        <w:keepNext/>
        <w:keepLines/>
        <w:pageBreakBefore w:val="0"/>
        <w:widowControl w:val="0"/>
        <w:kinsoku/>
        <w:wordWrap/>
        <w:overflowPunct/>
        <w:topLinePunct w:val="0"/>
        <w:autoSpaceDE/>
        <w:autoSpaceDN/>
        <w:bidi w:val="0"/>
        <w:adjustRightInd/>
        <w:snapToGrid/>
        <w:spacing w:before="0" w:after="0" w:line="440" w:lineRule="exact"/>
        <w:ind w:firstLine="552" w:firstLineChars="200"/>
        <w:textAlignment w:val="auto"/>
        <w:rPr>
          <w:rFonts w:hint="eastAsia" w:ascii="宋体" w:hAnsi="宋体" w:eastAsia="黑体" w:cs="黑体"/>
          <w:color w:val="auto"/>
          <w:sz w:val="28"/>
          <w:szCs w:val="28"/>
          <w:lang w:val="en-US" w:eastAsia="zh-CN"/>
        </w:rPr>
      </w:pPr>
      <w:r>
        <w:rPr>
          <w:rFonts w:hint="eastAsia" w:ascii="宋体" w:hAnsi="宋体" w:eastAsia="仿宋_GB2312" w:cs="仿宋_GB2312"/>
          <w:b w:val="0"/>
          <w:bCs/>
          <w:color w:val="auto"/>
          <w:sz w:val="28"/>
          <w:szCs w:val="28"/>
          <w:lang w:val="en-US" w:eastAsia="zh-CN"/>
        </w:rPr>
        <w:t>注:本预案未规定职责的其他单位应服从区重污染天气应急指挥部的指挥，根据应急响应工作需要，开展相应应对工作。</w:t>
      </w:r>
    </w:p>
    <w:p>
      <w:pPr>
        <w:spacing w:beforeLines="0" w:afterLines="0" w:line="440" w:lineRule="exact"/>
        <w:rPr>
          <w:rFonts w:hint="eastAsia" w:ascii="宋体" w:hAnsi="宋体"/>
          <w:color w:val="auto"/>
          <w:lang w:val="en-US" w:eastAsia="zh-CN"/>
        </w:rPr>
      </w:pPr>
    </w:p>
    <w:tbl>
      <w:tblPr>
        <w:tblStyle w:val="10"/>
        <w:tblpPr w:leftFromText="180" w:rightFromText="180" w:vertAnchor="text" w:horzAnchor="page" w:tblpX="1615" w:tblpY="1126"/>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u w:val="none" w:color="auto"/>
              </w:rPr>
            </w:pPr>
            <w:r>
              <w:rPr>
                <w:rFonts w:hint="eastAsia" w:ascii="宋体" w:hAnsi="宋体" w:eastAsia="仿宋_GB2312" w:cs="Times New Roman"/>
                <w:b w:val="0"/>
                <w:bCs w:val="0"/>
                <w:snapToGrid/>
                <w:color w:val="auto"/>
                <w:spacing w:val="-10"/>
                <w:kern w:val="2"/>
                <w:sz w:val="28"/>
                <w:szCs w:val="28"/>
                <w:u w:val="none" w:color="auto"/>
              </w:rPr>
              <w:t>赣州经济技术开发区党政办公室</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hint="eastAsia"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 xml:space="preserve"> </w:t>
            </w:r>
            <w:r>
              <w:rPr>
                <w:rFonts w:ascii="宋体" w:hAnsi="宋体" w:eastAsia="仿宋_GB2312" w:cs="Arial"/>
                <w:b w:val="0"/>
                <w:bCs w:val="0"/>
                <w:snapToGrid/>
                <w:color w:val="auto"/>
                <w:kern w:val="2"/>
                <w:sz w:val="28"/>
                <w:szCs w:val="28"/>
                <w:u w:val="none" w:color="auto"/>
              </w:rPr>
              <w:t xml:space="preserve"> </w:t>
            </w:r>
            <w:r>
              <w:rPr>
                <w:rFonts w:hint="eastAsia" w:ascii="宋体" w:hAnsi="宋体" w:eastAsia="仿宋_GB2312" w:cs="Arial"/>
                <w:b w:val="0"/>
                <w:bCs w:val="0"/>
                <w:snapToGrid/>
                <w:color w:val="auto"/>
                <w:kern w:val="2"/>
                <w:sz w:val="28"/>
                <w:szCs w:val="28"/>
                <w:u w:val="none" w:color="auto"/>
                <w:lang w:val="en-US" w:eastAsia="zh-CN"/>
              </w:rPr>
              <w:t>2024</w:t>
            </w:r>
            <w:r>
              <w:rPr>
                <w:rFonts w:hint="eastAsia" w:ascii="宋体" w:hAnsi="宋体" w:eastAsia="仿宋_GB2312" w:cs="Arial"/>
                <w:b w:val="0"/>
                <w:bCs w:val="0"/>
                <w:snapToGrid/>
                <w:color w:val="auto"/>
                <w:kern w:val="2"/>
                <w:sz w:val="28"/>
                <w:szCs w:val="28"/>
                <w:u w:val="none" w:color="auto"/>
              </w:rPr>
              <w:t>年</w:t>
            </w:r>
            <w:r>
              <w:rPr>
                <w:rFonts w:hint="eastAsia" w:ascii="宋体" w:hAnsi="宋体" w:eastAsia="宋体" w:cs="Arial"/>
                <w:b w:val="0"/>
                <w:bCs w:val="0"/>
                <w:snapToGrid/>
                <w:color w:val="auto"/>
                <w:kern w:val="2"/>
                <w:sz w:val="28"/>
                <w:szCs w:val="28"/>
                <w:u w:val="none" w:color="auto"/>
                <w:lang w:val="en-US" w:eastAsia="zh-CN"/>
              </w:rPr>
              <w:t>1</w:t>
            </w:r>
            <w:r>
              <w:rPr>
                <w:rFonts w:hint="eastAsia" w:ascii="宋体" w:hAnsi="宋体" w:cs="Arial"/>
                <w:b w:val="0"/>
                <w:bCs w:val="0"/>
                <w:snapToGrid/>
                <w:color w:val="auto"/>
                <w:kern w:val="2"/>
                <w:sz w:val="28"/>
                <w:szCs w:val="28"/>
                <w:u w:val="none" w:color="auto"/>
                <w:lang w:val="en-US" w:eastAsia="zh-CN"/>
              </w:rPr>
              <w:t>2</w:t>
            </w:r>
            <w:r>
              <w:rPr>
                <w:rFonts w:hint="eastAsia" w:ascii="宋体" w:hAnsi="宋体" w:eastAsia="仿宋_GB2312" w:cs="Arial"/>
                <w:b w:val="0"/>
                <w:bCs w:val="0"/>
                <w:snapToGrid/>
                <w:color w:val="auto"/>
                <w:kern w:val="2"/>
                <w:sz w:val="28"/>
                <w:szCs w:val="28"/>
                <w:u w:val="none" w:color="auto"/>
              </w:rPr>
              <w:t>月</w:t>
            </w:r>
            <w:r>
              <w:rPr>
                <w:rFonts w:hint="eastAsia" w:ascii="宋体" w:hAnsi="宋体" w:cs="Arial"/>
                <w:b w:val="0"/>
                <w:bCs w:val="0"/>
                <w:snapToGrid/>
                <w:color w:val="auto"/>
                <w:kern w:val="2"/>
                <w:sz w:val="28"/>
                <w:szCs w:val="28"/>
                <w:u w:val="none" w:color="auto"/>
                <w:lang w:val="en-US" w:eastAsia="zh-CN"/>
              </w:rPr>
              <w:t>20</w:t>
            </w:r>
            <w:r>
              <w:rPr>
                <w:rFonts w:hint="eastAsia" w:ascii="宋体" w:hAnsi="宋体" w:eastAsia="仿宋_GB2312" w:cs="Arial"/>
                <w:b w:val="0"/>
                <w:bCs w:val="0"/>
                <w:snapToGrid/>
                <w:color w:val="auto"/>
                <w:kern w:val="2"/>
                <w:sz w:val="28"/>
                <w:szCs w:val="28"/>
                <w:u w:val="none" w:color="auto"/>
              </w:rPr>
              <w:t>日印发</w:t>
            </w:r>
          </w:p>
        </w:tc>
      </w:tr>
    </w:tbl>
    <w:p>
      <w:pPr>
        <w:rPr>
          <w:rFonts w:hint="eastAsia"/>
          <w:lang w:val="en-US" w:eastAsia="zh-CN"/>
        </w:rPr>
      </w:pPr>
    </w:p>
    <w:sectPr>
      <w:footerReference r:id="rId3" w:type="default"/>
      <w:footerReference r:id="rId4" w:type="even"/>
      <w:pgSz w:w="11906" w:h="16838"/>
      <w:pgMar w:top="2098" w:right="1587" w:bottom="2098" w:left="1587" w:header="851" w:footer="1701"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25836F-A9D4-4860-86C1-75D08F8D2B34}"/>
  </w:font>
  <w:font w:name="黑体">
    <w:panose1 w:val="02010609060101010101"/>
    <w:charset w:val="86"/>
    <w:family w:val="auto"/>
    <w:pitch w:val="default"/>
    <w:sig w:usb0="800002BF" w:usb1="38CF7CFA" w:usb2="00000016" w:usb3="00000000" w:csb0="00040001" w:csb1="00000000"/>
    <w:embedRegular r:id="rId2" w:fontKey="{3C554DE5-2330-42D1-944C-D1F044B6FC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B01EE3A1-1DBD-476A-8EDE-4A90F1B47601}"/>
  </w:font>
  <w:font w:name="方正小标宋简体">
    <w:panose1 w:val="03000509000000000000"/>
    <w:charset w:val="86"/>
    <w:family w:val="auto"/>
    <w:pitch w:val="default"/>
    <w:sig w:usb0="00000001" w:usb1="080E0000" w:usb2="00000000" w:usb3="00000000" w:csb0="00040000" w:csb1="00000000"/>
    <w:embedRegular r:id="rId4" w:fontKey="{9CF945B4-076A-452D-BC58-2BAD4729954E}"/>
  </w:font>
  <w:font w:name="仿宋_GB2312">
    <w:panose1 w:val="02010609030101010101"/>
    <w:charset w:val="86"/>
    <w:family w:val="modern"/>
    <w:pitch w:val="default"/>
    <w:sig w:usb0="00000001" w:usb1="080E0000" w:usb2="00000000" w:usb3="00000000" w:csb0="00040000" w:csb1="00000000"/>
    <w:embedRegular r:id="rId5" w:fontKey="{B2B35CCB-2523-4604-8C5D-75A8D966D0C2}"/>
  </w:font>
  <w:font w:name="方正小标宋_GBK">
    <w:panose1 w:val="03000509000000000000"/>
    <w:charset w:val="86"/>
    <w:family w:val="auto"/>
    <w:pitch w:val="default"/>
    <w:sig w:usb0="00000001" w:usb1="080E0000" w:usb2="00000000" w:usb3="00000000" w:csb0="00040000" w:csb1="00000000"/>
    <w:embedRegular r:id="rId6" w:fontKey="{68B7F71B-EFD0-4DBB-A5AC-92E377B6D42B}"/>
  </w:font>
  <w:font w:name="楷体_GB2312">
    <w:panose1 w:val="02010609030101010101"/>
    <w:charset w:val="86"/>
    <w:family w:val="modern"/>
    <w:pitch w:val="default"/>
    <w:sig w:usb0="00000001" w:usb1="080E0000" w:usb2="00000000" w:usb3="00000000" w:csb0="00040000" w:csb1="00000000"/>
    <w:embedRegular r:id="rId7" w:fontKey="{7CA3D13A-D0AC-43C7-9B6A-04A540BEF43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embedRegular r:id="rId8" w:fontKey="{DFF8F90F-8341-4622-B2FF-C28036A2B6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5223E2"/>
    <w:multiLevelType w:val="singleLevel"/>
    <w:tmpl w:val="B45223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 w:name="KSO_WPS_MARK_KEY" w:val="2673072b-70c7-450e-838e-7fb9c6a6e4bf"/>
  </w:docVars>
  <w:rsids>
    <w:rsidRoot w:val="00535F9B"/>
    <w:rsid w:val="000C43A3"/>
    <w:rsid w:val="001C240A"/>
    <w:rsid w:val="00244397"/>
    <w:rsid w:val="00535F9B"/>
    <w:rsid w:val="00B97FA9"/>
    <w:rsid w:val="00DB7878"/>
    <w:rsid w:val="00DC6029"/>
    <w:rsid w:val="00E82E93"/>
    <w:rsid w:val="010C62D1"/>
    <w:rsid w:val="017751BB"/>
    <w:rsid w:val="02921645"/>
    <w:rsid w:val="035A6E90"/>
    <w:rsid w:val="038D3451"/>
    <w:rsid w:val="0430222D"/>
    <w:rsid w:val="048E750C"/>
    <w:rsid w:val="05303E6C"/>
    <w:rsid w:val="06CA31DC"/>
    <w:rsid w:val="071F6AB6"/>
    <w:rsid w:val="077B2DA6"/>
    <w:rsid w:val="07D8152A"/>
    <w:rsid w:val="07FB6FC7"/>
    <w:rsid w:val="08294186"/>
    <w:rsid w:val="08847D87"/>
    <w:rsid w:val="08BE219C"/>
    <w:rsid w:val="08D062B9"/>
    <w:rsid w:val="091A6181"/>
    <w:rsid w:val="091F7F85"/>
    <w:rsid w:val="09C676BC"/>
    <w:rsid w:val="0A4835A5"/>
    <w:rsid w:val="0A762E91"/>
    <w:rsid w:val="0ABA1F25"/>
    <w:rsid w:val="0AF63F79"/>
    <w:rsid w:val="0B2E5519"/>
    <w:rsid w:val="0C2F1AFF"/>
    <w:rsid w:val="0CF81EAE"/>
    <w:rsid w:val="0D0429D6"/>
    <w:rsid w:val="0D0578EB"/>
    <w:rsid w:val="0D440F2C"/>
    <w:rsid w:val="0E1E05C2"/>
    <w:rsid w:val="0E680C82"/>
    <w:rsid w:val="0F256C33"/>
    <w:rsid w:val="0F4C5F6E"/>
    <w:rsid w:val="109D1177"/>
    <w:rsid w:val="11135F31"/>
    <w:rsid w:val="11A647E3"/>
    <w:rsid w:val="11B04B5C"/>
    <w:rsid w:val="12021A32"/>
    <w:rsid w:val="1262163E"/>
    <w:rsid w:val="12785C23"/>
    <w:rsid w:val="12846938"/>
    <w:rsid w:val="13750CE2"/>
    <w:rsid w:val="14A831C4"/>
    <w:rsid w:val="14BC5D3E"/>
    <w:rsid w:val="14FC3285"/>
    <w:rsid w:val="165628A2"/>
    <w:rsid w:val="170B44FD"/>
    <w:rsid w:val="170F4451"/>
    <w:rsid w:val="17A56B63"/>
    <w:rsid w:val="17BA2861"/>
    <w:rsid w:val="18975246"/>
    <w:rsid w:val="19622F5E"/>
    <w:rsid w:val="19A00E5F"/>
    <w:rsid w:val="1AA90718"/>
    <w:rsid w:val="1AEF1640"/>
    <w:rsid w:val="1AFC5D24"/>
    <w:rsid w:val="1C183DA8"/>
    <w:rsid w:val="1C943F3C"/>
    <w:rsid w:val="1D1B2D8B"/>
    <w:rsid w:val="1DD07308"/>
    <w:rsid w:val="1DF1580A"/>
    <w:rsid w:val="1E933BB9"/>
    <w:rsid w:val="1EA47B74"/>
    <w:rsid w:val="1ED86D4C"/>
    <w:rsid w:val="1F0E7841"/>
    <w:rsid w:val="1F1C08AE"/>
    <w:rsid w:val="20803CC9"/>
    <w:rsid w:val="214B077B"/>
    <w:rsid w:val="21D62544"/>
    <w:rsid w:val="21F91F85"/>
    <w:rsid w:val="22B8599C"/>
    <w:rsid w:val="23160915"/>
    <w:rsid w:val="234F71B8"/>
    <w:rsid w:val="24042E63"/>
    <w:rsid w:val="25BF34E6"/>
    <w:rsid w:val="25C11AFE"/>
    <w:rsid w:val="27421CD9"/>
    <w:rsid w:val="27466A19"/>
    <w:rsid w:val="2771125F"/>
    <w:rsid w:val="280023AD"/>
    <w:rsid w:val="28A864B3"/>
    <w:rsid w:val="29A943B3"/>
    <w:rsid w:val="2AC93BF3"/>
    <w:rsid w:val="2B4A44A2"/>
    <w:rsid w:val="2C332538"/>
    <w:rsid w:val="2CE34819"/>
    <w:rsid w:val="2D0205DE"/>
    <w:rsid w:val="2F4607D4"/>
    <w:rsid w:val="2FB4573E"/>
    <w:rsid w:val="33950424"/>
    <w:rsid w:val="34E5568A"/>
    <w:rsid w:val="352275ED"/>
    <w:rsid w:val="35445EF3"/>
    <w:rsid w:val="36036A88"/>
    <w:rsid w:val="3651512A"/>
    <w:rsid w:val="36653C36"/>
    <w:rsid w:val="37282A4F"/>
    <w:rsid w:val="376B50EB"/>
    <w:rsid w:val="377AEC99"/>
    <w:rsid w:val="37D21DCB"/>
    <w:rsid w:val="39637BEA"/>
    <w:rsid w:val="3A127B2F"/>
    <w:rsid w:val="3A2B0F00"/>
    <w:rsid w:val="3A2F07E2"/>
    <w:rsid w:val="3A7975CB"/>
    <w:rsid w:val="3AE25855"/>
    <w:rsid w:val="3B254100"/>
    <w:rsid w:val="3B474A66"/>
    <w:rsid w:val="3C511DE9"/>
    <w:rsid w:val="3CA66957"/>
    <w:rsid w:val="3CC6471D"/>
    <w:rsid w:val="3D2E4D81"/>
    <w:rsid w:val="3DD4322D"/>
    <w:rsid w:val="3E9C21BE"/>
    <w:rsid w:val="3ED53549"/>
    <w:rsid w:val="3F4C4CEC"/>
    <w:rsid w:val="3F8B2050"/>
    <w:rsid w:val="3FAB58FE"/>
    <w:rsid w:val="3FE060DB"/>
    <w:rsid w:val="3FE61943"/>
    <w:rsid w:val="41205969"/>
    <w:rsid w:val="413B5CBF"/>
    <w:rsid w:val="41B00B2E"/>
    <w:rsid w:val="42560544"/>
    <w:rsid w:val="43106CD7"/>
    <w:rsid w:val="431E552B"/>
    <w:rsid w:val="43240E6B"/>
    <w:rsid w:val="43625443"/>
    <w:rsid w:val="43735696"/>
    <w:rsid w:val="43A22025"/>
    <w:rsid w:val="43CB3500"/>
    <w:rsid w:val="44224F14"/>
    <w:rsid w:val="44A361F7"/>
    <w:rsid w:val="455B0154"/>
    <w:rsid w:val="458D25B3"/>
    <w:rsid w:val="4651387E"/>
    <w:rsid w:val="46A25CB9"/>
    <w:rsid w:val="47971775"/>
    <w:rsid w:val="47F866B8"/>
    <w:rsid w:val="484F2050"/>
    <w:rsid w:val="497D09F5"/>
    <w:rsid w:val="4A0E0500"/>
    <w:rsid w:val="4AFD1087"/>
    <w:rsid w:val="4B2063B7"/>
    <w:rsid w:val="4B5812DF"/>
    <w:rsid w:val="4BB70638"/>
    <w:rsid w:val="4BC05F30"/>
    <w:rsid w:val="4BC60AA8"/>
    <w:rsid w:val="4C9A32C5"/>
    <w:rsid w:val="4E0D09E3"/>
    <w:rsid w:val="4F155AB6"/>
    <w:rsid w:val="507257DB"/>
    <w:rsid w:val="50940F47"/>
    <w:rsid w:val="51C770FB"/>
    <w:rsid w:val="52A336C4"/>
    <w:rsid w:val="52F251D6"/>
    <w:rsid w:val="53514ABF"/>
    <w:rsid w:val="53563145"/>
    <w:rsid w:val="53814D76"/>
    <w:rsid w:val="555861B8"/>
    <w:rsid w:val="55DB7D2E"/>
    <w:rsid w:val="55DD4328"/>
    <w:rsid w:val="561D6F57"/>
    <w:rsid w:val="5634007B"/>
    <w:rsid w:val="569B6EDB"/>
    <w:rsid w:val="56A417B8"/>
    <w:rsid w:val="580D13B4"/>
    <w:rsid w:val="586F20D9"/>
    <w:rsid w:val="58AC780A"/>
    <w:rsid w:val="58B31A8B"/>
    <w:rsid w:val="5A324C26"/>
    <w:rsid w:val="5B6D3372"/>
    <w:rsid w:val="5C7B6587"/>
    <w:rsid w:val="5CC93F5F"/>
    <w:rsid w:val="5D6923F7"/>
    <w:rsid w:val="5DB76275"/>
    <w:rsid w:val="5E015742"/>
    <w:rsid w:val="5ED548D9"/>
    <w:rsid w:val="5EE84A82"/>
    <w:rsid w:val="5F0060E4"/>
    <w:rsid w:val="5F074FDA"/>
    <w:rsid w:val="5FC62CDA"/>
    <w:rsid w:val="5FDD3295"/>
    <w:rsid w:val="60322FC3"/>
    <w:rsid w:val="61605464"/>
    <w:rsid w:val="61AC4A7F"/>
    <w:rsid w:val="620D46B6"/>
    <w:rsid w:val="62716891"/>
    <w:rsid w:val="62C51434"/>
    <w:rsid w:val="62CF1DC0"/>
    <w:rsid w:val="63862972"/>
    <w:rsid w:val="649E3CEB"/>
    <w:rsid w:val="64C01EB3"/>
    <w:rsid w:val="650D2825"/>
    <w:rsid w:val="6639016F"/>
    <w:rsid w:val="665925BF"/>
    <w:rsid w:val="66F50802"/>
    <w:rsid w:val="673D77EB"/>
    <w:rsid w:val="673E5F91"/>
    <w:rsid w:val="6815480E"/>
    <w:rsid w:val="68A93658"/>
    <w:rsid w:val="68EF4BB6"/>
    <w:rsid w:val="69A66D59"/>
    <w:rsid w:val="69DA0037"/>
    <w:rsid w:val="6B556EC5"/>
    <w:rsid w:val="6BF264A8"/>
    <w:rsid w:val="6C5555D7"/>
    <w:rsid w:val="6DFE2F6D"/>
    <w:rsid w:val="6F011A46"/>
    <w:rsid w:val="7068646B"/>
    <w:rsid w:val="711952F2"/>
    <w:rsid w:val="72C806E0"/>
    <w:rsid w:val="73BC71FC"/>
    <w:rsid w:val="73C93B06"/>
    <w:rsid w:val="73FC5756"/>
    <w:rsid w:val="747D47CF"/>
    <w:rsid w:val="758849E0"/>
    <w:rsid w:val="76DE441B"/>
    <w:rsid w:val="7709593C"/>
    <w:rsid w:val="777F8BB7"/>
    <w:rsid w:val="785C786E"/>
    <w:rsid w:val="790C1713"/>
    <w:rsid w:val="79586707"/>
    <w:rsid w:val="7BA77443"/>
    <w:rsid w:val="7BE134AF"/>
    <w:rsid w:val="7CDB33E3"/>
    <w:rsid w:val="7D6336E9"/>
    <w:rsid w:val="7E2D63B4"/>
    <w:rsid w:val="7E2F207E"/>
    <w:rsid w:val="7F136DA3"/>
    <w:rsid w:val="7F852BF5"/>
    <w:rsid w:val="B56D9434"/>
    <w:rsid w:val="BFFF51F3"/>
    <w:rsid w:val="F3EFF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32"/>
      <w:szCs w:val="2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rPr>
      <w:rFonts w:ascii="Times New Roman" w:hAnsi="Times New Roman" w:cs="Times New Roman"/>
    </w:rPr>
  </w:style>
  <w:style w:type="paragraph" w:styleId="5">
    <w:name w:val="Normal Indent"/>
    <w:basedOn w:val="1"/>
    <w:qFormat/>
    <w:uiPriority w:val="0"/>
    <w:pPr>
      <w:ind w:firstLine="420" w:firstLineChars="200"/>
    </w:pPr>
    <w:rPr>
      <w:rFonts w:ascii="Times New Roman" w:hAnsi="Times New Roman" w:eastAsia="宋体"/>
    </w:rPr>
  </w:style>
  <w:style w:type="paragraph" w:styleId="6">
    <w:name w:val="Body Text"/>
    <w:basedOn w:val="1"/>
    <w:next w:val="1"/>
    <w:qFormat/>
    <w:uiPriority w:val="0"/>
    <w:pPr>
      <w:spacing w:after="120"/>
    </w:pPr>
    <w:rPr>
      <w:rFonts w:cs="Times New Roman"/>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semiHidden/>
    <w:unhideWhenUsed/>
    <w:qFormat/>
    <w:uiPriority w:val="99"/>
    <w:rPr>
      <w:color w:val="0000FF"/>
      <w:u w:val="single"/>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paragraph" w:customStyle="1" w:styleId="17">
    <w:name w:val="PlainText"/>
    <w:basedOn w:val="1"/>
    <w:qFormat/>
    <w:uiPriority w:val="0"/>
    <w:pPr>
      <w:snapToGrid/>
      <w:spacing w:line="576" w:lineRule="exact"/>
    </w:pPr>
    <w:rPr>
      <w:rFonts w:ascii="宋体" w:hAnsi="Courier New" w:eastAsia="Times New Roman"/>
      <w:sz w:val="21"/>
    </w:rPr>
  </w:style>
  <w:style w:type="paragraph" w:customStyle="1" w:styleId="18">
    <w:name w:val="页脚1"/>
    <w:basedOn w:val="1"/>
    <w:qFormat/>
    <w:uiPriority w:val="0"/>
    <w:pPr>
      <w:tabs>
        <w:tab w:val="center" w:pos="4153"/>
        <w:tab w:val="right" w:pos="8306"/>
      </w:tabs>
      <w:snapToGrid w:val="0"/>
      <w:jc w:val="left"/>
    </w:pPr>
    <w:rPr>
      <w:sz w:val="18"/>
      <w:szCs w:val="18"/>
    </w:rPr>
  </w:style>
  <w:style w:type="paragraph" w:customStyle="1" w:styleId="19">
    <w:name w:val="Table Text"/>
    <w:basedOn w:val="1"/>
    <w:semiHidden/>
    <w:qFormat/>
    <w:uiPriority w:val="0"/>
    <w:rPr>
      <w:rFonts w:ascii="仿宋" w:hAnsi="仿宋" w:eastAsia="仿宋" w:cs="仿宋"/>
      <w:sz w:val="23"/>
      <w:szCs w:val="23"/>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6899</Words>
  <Characters>7061</Characters>
  <Lines>51</Lines>
  <Paragraphs>14</Paragraphs>
  <TotalTime>1</TotalTime>
  <ScaleCrop>false</ScaleCrop>
  <LinksUpToDate>false</LinksUpToDate>
  <CharactersWithSpaces>7762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2018-05-12T11:20:00Z</dcterms:created>
  <dc:creator>Users</dc:creator>
  <cp:lastModifiedBy>声宇</cp:lastModifiedBy>
  <cp:lastPrinted>2024-12-23T02:48:21Z</cp:lastPrinted>
  <dcterms:modified xsi:type="dcterms:W3CDTF">2024-12-23T02:49:12Z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01DF52A31CD94AB0A6ECF9AC933CDCB1_13</vt:lpwstr>
  </property>
</Properties>
</file>