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958F8">
      <w:pPr>
        <w:spacing w:line="247" w:lineRule="auto"/>
        <w:rPr>
          <w:rFonts w:hint="default" w:ascii="Arial" w:eastAsia="宋体"/>
          <w:sz w:val="36"/>
          <w:szCs w:val="36"/>
          <w:lang w:val="en-US" w:eastAsia="zh-CN"/>
        </w:rPr>
      </w:pPr>
      <w:bookmarkStart w:id="0" w:name="_GoBack"/>
      <w:r>
        <w:rPr>
          <w:rFonts w:hint="eastAsia" w:eastAsia="宋体"/>
          <w:sz w:val="36"/>
          <w:szCs w:val="36"/>
          <w:lang w:val="en-US" w:eastAsia="zh-CN"/>
        </w:rPr>
        <w:t>36</w:t>
      </w:r>
    </w:p>
    <w:bookmarkEnd w:id="0"/>
    <w:p w14:paraId="6AA7CEF6">
      <w:pPr>
        <w:spacing w:before="114" w:line="242" w:lineRule="auto"/>
        <w:ind w:left="4564" w:right="1605" w:hanging="294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1"/>
          <w:sz w:val="35"/>
          <w:szCs w:val="35"/>
        </w:rPr>
        <w:t>赣州经济技术开发区202</w:t>
      </w:r>
      <w:r>
        <w:rPr>
          <w:rFonts w:hint="eastAsia" w:ascii="黑体" w:hAnsi="黑体" w:eastAsia="黑体" w:cs="黑体"/>
          <w:spacing w:val="11"/>
          <w:sz w:val="35"/>
          <w:szCs w:val="35"/>
          <w:lang w:val="en-US" w:eastAsia="zh-CN"/>
        </w:rPr>
        <w:t>3</w:t>
      </w:r>
      <w:r>
        <w:rPr>
          <w:rFonts w:ascii="黑体" w:hAnsi="黑体" w:eastAsia="黑体" w:cs="黑体"/>
          <w:spacing w:val="11"/>
          <w:sz w:val="35"/>
          <w:szCs w:val="35"/>
        </w:rPr>
        <w:t>年财政重点绩效评价结果</w:t>
      </w:r>
      <w:r>
        <w:rPr>
          <w:rFonts w:ascii="黑体" w:hAnsi="黑体" w:eastAsia="黑体" w:cs="黑体"/>
          <w:spacing w:val="1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2"/>
          <w:sz w:val="35"/>
          <w:szCs w:val="35"/>
        </w:rPr>
        <w:t>政务公开情况</w:t>
      </w:r>
    </w:p>
    <w:p w14:paraId="39EA10B3">
      <w:pPr>
        <w:spacing w:line="251" w:lineRule="auto"/>
        <w:rPr>
          <w:rFonts w:ascii="Arial"/>
          <w:sz w:val="21"/>
        </w:rPr>
      </w:pPr>
    </w:p>
    <w:p w14:paraId="5111E4C2">
      <w:pPr>
        <w:spacing w:line="251" w:lineRule="auto"/>
        <w:rPr>
          <w:rFonts w:ascii="Arial"/>
          <w:sz w:val="21"/>
        </w:rPr>
      </w:pPr>
    </w:p>
    <w:p w14:paraId="5439EEFF">
      <w:pPr>
        <w:spacing w:before="91" w:line="221" w:lineRule="auto"/>
        <w:ind w:left="20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为贯彻落实《赣州经济技术开发区关于全面实施预算绩效管</w:t>
      </w:r>
      <w:r>
        <w:rPr>
          <w:rFonts w:ascii="仿宋" w:hAnsi="仿宋" w:eastAsia="仿宋" w:cs="仿宋"/>
          <w:spacing w:val="-9"/>
          <w:sz w:val="28"/>
          <w:szCs w:val="28"/>
        </w:rPr>
        <w:t>理的</w:t>
      </w:r>
    </w:p>
    <w:p w14:paraId="65A91F55">
      <w:pPr>
        <w:spacing w:before="136" w:line="310" w:lineRule="auto"/>
        <w:ind w:left="1514" w:right="150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实施意见》</w:t>
      </w:r>
      <w:r>
        <w:rPr>
          <w:rFonts w:ascii="仿宋" w:hAnsi="仿宋" w:eastAsia="仿宋" w:cs="仿宋"/>
          <w:spacing w:val="1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(赣经开党发〔2020〕6号)精神，着力提高财政资源使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用效益，202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28"/>
          <w:szCs w:val="28"/>
        </w:rPr>
        <w:t>年赣州经济技术开发区财政局委托第</w:t>
      </w:r>
      <w:r>
        <w:rPr>
          <w:rFonts w:ascii="仿宋" w:hAnsi="仿宋" w:eastAsia="仿宋" w:cs="仿宋"/>
          <w:sz w:val="28"/>
          <w:szCs w:val="28"/>
        </w:rPr>
        <w:t xml:space="preserve">三方机构，对10 </w:t>
      </w:r>
      <w:r>
        <w:rPr>
          <w:rFonts w:ascii="仿宋" w:hAnsi="仿宋" w:eastAsia="仿宋" w:cs="仿宋"/>
          <w:spacing w:val="2"/>
          <w:sz w:val="28"/>
          <w:szCs w:val="28"/>
        </w:rPr>
        <w:t>个部门整体支出、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"/>
          <w:spacing w:val="2"/>
          <w:sz w:val="28"/>
          <w:szCs w:val="28"/>
        </w:rPr>
        <w:t>个专项支出项目、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2"/>
          <w:sz w:val="28"/>
          <w:szCs w:val="28"/>
        </w:rPr>
        <w:t>个专项债</w:t>
      </w:r>
      <w:r>
        <w:rPr>
          <w:rFonts w:hint="eastAsia" w:ascii="仿宋" w:hAnsi="仿宋" w:eastAsia="仿宋" w:cs="仿宋"/>
          <w:spacing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1个社保基金</w:t>
      </w:r>
      <w:r>
        <w:rPr>
          <w:rFonts w:ascii="仿宋" w:hAnsi="仿宋" w:eastAsia="仿宋" w:cs="仿宋"/>
          <w:spacing w:val="2"/>
          <w:sz w:val="28"/>
          <w:szCs w:val="28"/>
        </w:rPr>
        <w:t>项目开展了财政重</w:t>
      </w:r>
      <w:r>
        <w:rPr>
          <w:rFonts w:ascii="仿宋" w:hAnsi="仿宋" w:eastAsia="仿宋" w:cs="仿宋"/>
          <w:sz w:val="28"/>
          <w:szCs w:val="28"/>
        </w:rPr>
        <w:t>点绩效评价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30个项目自评复核</w:t>
      </w:r>
      <w:r>
        <w:rPr>
          <w:rFonts w:ascii="仿宋" w:hAnsi="仿宋" w:eastAsia="仿宋" w:cs="仿宋"/>
          <w:sz w:val="28"/>
          <w:szCs w:val="28"/>
        </w:rPr>
        <w:t>，涉及财政资金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ascii="仿宋" w:hAnsi="仿宋" w:eastAsia="仿宋" w:cs="仿宋"/>
          <w:sz w:val="28"/>
          <w:szCs w:val="28"/>
        </w:rPr>
        <w:t>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余</w:t>
      </w:r>
      <w:r>
        <w:rPr>
          <w:rFonts w:ascii="仿宋" w:hAnsi="仿宋" w:eastAsia="仿宋" w:cs="仿宋"/>
          <w:sz w:val="28"/>
          <w:szCs w:val="28"/>
        </w:rPr>
        <w:t>元。具体情况见下表：</w:t>
      </w:r>
    </w:p>
    <w:p w14:paraId="5A3BE395">
      <w:pPr>
        <w:spacing w:before="208" w:line="218" w:lineRule="auto"/>
        <w:ind w:left="28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赣州经开区202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年财政重点绩效评价工作情况公开表</w:t>
      </w:r>
    </w:p>
    <w:p w14:paraId="7901C962">
      <w:pPr>
        <w:spacing w:line="74" w:lineRule="auto"/>
        <w:rPr>
          <w:rFonts w:ascii="Arial"/>
          <w:sz w:val="2"/>
        </w:rPr>
      </w:pPr>
    </w:p>
    <w:tbl>
      <w:tblPr>
        <w:tblStyle w:val="2"/>
        <w:tblW w:w="10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420"/>
        <w:gridCol w:w="2196"/>
        <w:gridCol w:w="1561"/>
        <w:gridCol w:w="1199"/>
        <w:gridCol w:w="1138"/>
      </w:tblGrid>
      <w:tr w14:paraId="3756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预算安排数（万元）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评价得分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</w:tr>
      <w:tr w14:paraId="3F27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5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区党群工作部整体支出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D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区党群工作部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9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13127.43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</w:tr>
      <w:tr w14:paraId="17FA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1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村（社区）基层党组织服务群众经费(含规范化建设、党建示范点）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E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区党群工作部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1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 w14:paraId="277A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D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区城管分局整体支出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F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4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</w:tr>
      <w:tr w14:paraId="3973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F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区机关事务中心整体支出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7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区机关事务中心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D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</w:tr>
      <w:tr w14:paraId="37AF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D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收入绩效评价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A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2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 w14:paraId="4925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B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区综治中心整体支出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A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区综治中心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F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 w14:paraId="7F5F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5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“雪亮工程”及智慧安防小区等有关费用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A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区综治中心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 w14:paraId="6CDD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5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赣州经济技术开发区蟠龙镇棚户区改造水韵安居小区（四期）项目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F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区房管所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2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 w14:paraId="3354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6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区高铁新区服务中心整体支出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C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区高铁新区服务中心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9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 w14:paraId="7D77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0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文化事业发展专项资金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2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区社管局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5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 w14:paraId="311F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C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区人社服务中心整体支出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B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区人社服务中心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7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1E4C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D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招工就业奖补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7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区人社服务中心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F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4E64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1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城乡居民养老保险基金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7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区人社服务中心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0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0C77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3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区融媒体中心整体支出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C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9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</w:tr>
      <w:tr w14:paraId="0B8E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4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赣州综合保税区智能终端生产基地建设项目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D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保税集团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0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</w:tr>
      <w:tr w14:paraId="08B7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B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区公服中心整体支出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9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区公服中心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0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良</w:t>
            </w:r>
          </w:p>
        </w:tc>
      </w:tr>
      <w:tr w14:paraId="336C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0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市政设施维护费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4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区公服中心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4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0D94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4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区金融服务中心整体支出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E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区金融服务中心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1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229E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1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促消费电子消费券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6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区招商局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7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7E69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D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区应急管理局整体支出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E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6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</w:tr>
      <w:tr w14:paraId="1A98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富士康招工工作经费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区党群工作部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1669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媒体合作经费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区党群工作部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6B2F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大型宣传制作经费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区党群工作部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</w:tr>
      <w:tr w14:paraId="523F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2022年裸露地增绿复绿资金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455D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森林防火林带建设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39CE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村庄长效管护资金（区级配套）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6BA4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松材线虫病防治经费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164C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河长制经费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</w:tr>
      <w:tr w14:paraId="3E5B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农业产业发展资金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1F2F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实验室建设及运行经费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</w:tr>
      <w:tr w14:paraId="3068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教师培训费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区教体服务中心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2A6E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8C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B4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区机关事务管理中心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1E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02C8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城乡社区示范点建设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区社会事务管理局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</w:tr>
      <w:tr w14:paraId="363A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病媒生物消杀服务外包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区社会事务管理局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5951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乡镇卫生院实施国家基本药物差价销售补助区配套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区社会事务管理局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</w:tr>
      <w:tr w14:paraId="5874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FB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地形测绘及规划编制经费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1D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11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6C24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1808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居家养老服务设施建设（含农村互助养老服务站运营）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区人力资源和社会保障中心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280B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融媒体运营管理经费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区融媒体中心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5D5E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执法工作经费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区综合执法大队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5A7B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0E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行政审批业务经费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CF9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区企业服务和工信局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A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0538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01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统计一套表工作经费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14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区经济发展局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8C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</w:tr>
      <w:tr w14:paraId="17CD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第一次全国自然灾害综合风险普查房屋建筑和市政设施调查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区住房和建设局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4070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全民反诈宣传工作经费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行政政法科实拨单位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59E6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31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既有住宅加装电梯财政奖补资金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64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区房地产管理所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19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</w:tr>
      <w:tr w14:paraId="758B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CE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康居社区物业管理费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5C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区征收搬迁与项目建设服务中心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09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4E70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E93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区级应急综合指挥平台建设经费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54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区安全生产监察大队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C1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7D24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05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救灾物资储备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74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区安全生产监察大队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C8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52245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7C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环境污染治理经费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资环科实拨单位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4C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 w14:paraId="03B4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983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消防大队营房设施维护费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经济建设科实拨单位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</w:tr>
    </w:tbl>
    <w:p w14:paraId="6E304177">
      <w:pPr>
        <w:rPr>
          <w:rFonts w:ascii="Arial"/>
          <w:sz w:val="21"/>
        </w:rPr>
      </w:pPr>
    </w:p>
    <w:sectPr>
      <w:pgSz w:w="11900" w:h="16830"/>
      <w:pgMar w:top="1079" w:right="215" w:bottom="0" w:left="4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U3MWRjOTAwYjRjYTM1ZGU1ZWIzYTllM2E3MmNiY2YifQ=="/>
  </w:docVars>
  <w:rsids>
    <w:rsidRoot w:val="00000000"/>
    <w:rsid w:val="3C93522F"/>
    <w:rsid w:val="553712CE"/>
    <w:rsid w:val="582A7547"/>
    <w:rsid w:val="65CD0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1316</Words>
  <Characters>1644</Characters>
  <TotalTime>4</TotalTime>
  <ScaleCrop>false</ScaleCrop>
  <LinksUpToDate>false</LinksUpToDate>
  <CharactersWithSpaces>1648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2024-01-08T20:31:00Z</dcterms:created>
  <dc:creator>Kingsoft-PDF</dc:creator>
  <cp:lastModifiedBy>曲逸半弦</cp:lastModifiedBy>
  <dcterms:modified xsi:type="dcterms:W3CDTF">2024-12-17T11:28:03Z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2024-01-08T20:31:05Z</vt:filetime>
  </property>
  <property fmtid="{D5CDD505-2E9C-101B-9397-08002B2CF9AE}" pid="4" name="UsrData">
    <vt:lpwstr>659beb0583b9c4001f5438d7wl</vt:lpwstr>
  </property>
  <property fmtid="{D5CDD505-2E9C-101B-9397-08002B2CF9AE}" pid="5" name="KSOProductBuildVer">
    <vt:lpwstr>2052-12.1.0.19302</vt:lpwstr>
  </property>
  <property fmtid="{D5CDD505-2E9C-101B-9397-08002B2CF9AE}" pid="6" name="ICV">
    <vt:lpwstr>4C475B75C2A6439D96639B1F0DE786F7_13</vt:lpwstr>
  </property>
</Properties>
</file>