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江西省省级工业设计研究院培育对象申请报告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内容提纲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Style w:val="19"/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19"/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  <w:r>
        <w:rPr>
          <w:rStyle w:val="19"/>
          <w:rFonts w:hint="eastAsia" w:ascii="仿宋_GB2312" w:eastAsia="仿宋_GB2312"/>
          <w:sz w:val="32"/>
          <w:szCs w:val="32"/>
          <w:lang w:eastAsia="zh-CN"/>
        </w:rPr>
        <w:t>（不超过</w:t>
      </w:r>
      <w:r>
        <w:rPr>
          <w:rStyle w:val="19"/>
          <w:rFonts w:hint="eastAsia" w:ascii="仿宋_GB2312" w:eastAsia="仿宋_GB2312"/>
          <w:sz w:val="32"/>
          <w:szCs w:val="32"/>
          <w:lang w:val="en-US" w:eastAsia="zh-CN"/>
        </w:rPr>
        <w:t>1500字</w:t>
      </w:r>
      <w:r>
        <w:rPr>
          <w:rStyle w:val="19"/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Style w:val="19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19"/>
          <w:rFonts w:hint="eastAsia" w:ascii="仿宋_GB2312" w:eastAsia="仿宋_GB2312"/>
          <w:sz w:val="32"/>
          <w:szCs w:val="32"/>
          <w:lang w:val="en-US" w:eastAsia="zh-CN"/>
        </w:rPr>
        <w:t>包括但不限于申请单位名称、成立时间、所有制性质、所属行业、主导产品或服务、生产经营情况（上年资产、负债、营收、税收、利润）、职工人数及学历（职称）构成、单位所获省级及以上政府和部门或国家级权威机构授予的荣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19"/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研发设计和转化服务能力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（不超过1500字）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Style w:val="19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19"/>
          <w:rFonts w:hint="eastAsia" w:ascii="仿宋_GB2312" w:eastAsia="仿宋_GB2312"/>
          <w:sz w:val="32"/>
          <w:szCs w:val="32"/>
          <w:lang w:val="en-US" w:eastAsia="zh-CN"/>
        </w:rPr>
        <w:t>包括但不限于上年研发投入、</w:t>
      </w:r>
      <w:r>
        <w:rPr>
          <w:rStyle w:val="19"/>
          <w:rFonts w:hint="eastAsia" w:ascii="仿宋_GB2312" w:eastAsia="仿宋_GB2312"/>
          <w:sz w:val="32"/>
          <w:szCs w:val="32"/>
        </w:rPr>
        <w:t>研发经费支出用于工业设计基础共性研究的资金占比</w:t>
      </w:r>
      <w:r>
        <w:rPr>
          <w:rStyle w:val="19"/>
          <w:rFonts w:hint="eastAsia" w:ascii="仿宋_GB2312" w:eastAsia="仿宋_GB2312"/>
          <w:sz w:val="32"/>
          <w:szCs w:val="32"/>
          <w:lang w:eastAsia="zh-CN"/>
        </w:rPr>
        <w:t>、拥有的</w:t>
      </w:r>
      <w:r>
        <w:rPr>
          <w:rStyle w:val="19"/>
          <w:rFonts w:hint="eastAsia" w:ascii="仿宋_GB2312" w:eastAsia="仿宋_GB2312"/>
          <w:sz w:val="32"/>
          <w:szCs w:val="32"/>
        </w:rPr>
        <w:t>各类设计开发软件和仪器设备</w:t>
      </w:r>
      <w:r>
        <w:rPr>
          <w:rStyle w:val="19"/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Style w:val="19"/>
          <w:rFonts w:hint="eastAsia" w:ascii="仿宋_GB2312" w:eastAsia="仿宋_GB2312"/>
          <w:sz w:val="32"/>
          <w:szCs w:val="32"/>
        </w:rPr>
        <w:t>原值</w:t>
      </w:r>
      <w:r>
        <w:rPr>
          <w:rStyle w:val="19"/>
          <w:rFonts w:hint="eastAsia" w:ascii="仿宋_GB2312" w:eastAsia="仿宋_GB2312"/>
          <w:sz w:val="32"/>
          <w:szCs w:val="32"/>
          <w:lang w:eastAsia="zh-CN"/>
        </w:rPr>
        <w:t>及清单、</w:t>
      </w:r>
      <w:r>
        <w:rPr>
          <w:rStyle w:val="19"/>
          <w:rFonts w:hint="eastAsia" w:ascii="仿宋_GB2312" w:eastAsia="仿宋_GB2312"/>
          <w:sz w:val="32"/>
          <w:szCs w:val="32"/>
        </w:rPr>
        <w:t>从事研究和公共服务的人员占企业</w:t>
      </w:r>
      <w:r>
        <w:rPr>
          <w:rStyle w:val="19"/>
          <w:rFonts w:hint="eastAsia" w:ascii="仿宋_GB2312" w:eastAsia="仿宋_GB2312"/>
          <w:sz w:val="32"/>
          <w:szCs w:val="32"/>
          <w:lang w:eastAsia="zh-CN"/>
        </w:rPr>
        <w:t>员</w:t>
      </w:r>
      <w:r>
        <w:rPr>
          <w:rStyle w:val="19"/>
          <w:rFonts w:hint="eastAsia" w:ascii="仿宋_GB2312" w:eastAsia="仿宋_GB2312"/>
          <w:sz w:val="32"/>
          <w:szCs w:val="32"/>
        </w:rPr>
        <w:t>工总数比</w:t>
      </w:r>
      <w:r>
        <w:rPr>
          <w:rStyle w:val="19"/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Style w:val="19"/>
          <w:rFonts w:hint="default" w:ascii="仿宋_GB2312" w:eastAsia="仿宋_GB2312"/>
          <w:sz w:val="32"/>
          <w:szCs w:val="32"/>
          <w:lang w:val="en-US"/>
        </w:rPr>
        <w:t>研发</w:t>
      </w:r>
      <w:r>
        <w:rPr>
          <w:rStyle w:val="19"/>
          <w:rFonts w:hint="eastAsia" w:ascii="仿宋_GB2312" w:eastAsia="仿宋_GB2312"/>
          <w:sz w:val="32"/>
          <w:szCs w:val="32"/>
          <w:lang w:val="en-US" w:eastAsia="zh-CN"/>
        </w:rPr>
        <w:t>设计及转化服务</w:t>
      </w:r>
      <w:r>
        <w:rPr>
          <w:rStyle w:val="19"/>
          <w:rFonts w:hint="default" w:ascii="仿宋_GB2312" w:eastAsia="仿宋_GB2312"/>
          <w:sz w:val="32"/>
          <w:szCs w:val="32"/>
          <w:lang w:val="en-US"/>
        </w:rPr>
        <w:t>带头</w:t>
      </w:r>
      <w:r>
        <w:rPr>
          <w:rStyle w:val="19"/>
          <w:rFonts w:hint="eastAsia" w:ascii="仿宋_GB2312" w:eastAsia="仿宋_GB2312"/>
          <w:sz w:val="32"/>
          <w:szCs w:val="32"/>
          <w:lang w:val="en-US" w:eastAsia="zh-CN"/>
        </w:rPr>
        <w:t>人及</w:t>
      </w:r>
      <w:r>
        <w:rPr>
          <w:rStyle w:val="19"/>
          <w:rFonts w:hint="default" w:ascii="仿宋_GB2312" w:eastAsia="仿宋_GB2312"/>
          <w:sz w:val="32"/>
          <w:szCs w:val="32"/>
          <w:lang w:val="en-US"/>
        </w:rPr>
        <w:t>团队</w:t>
      </w:r>
      <w:r>
        <w:rPr>
          <w:rStyle w:val="19"/>
          <w:rFonts w:hint="eastAsia" w:ascii="仿宋_GB2312" w:eastAsia="仿宋_GB2312"/>
          <w:sz w:val="32"/>
          <w:szCs w:val="32"/>
          <w:lang w:val="en-US" w:eastAsia="zh-CN"/>
        </w:rPr>
        <w:t>专业水平（</w:t>
      </w:r>
      <w:r>
        <w:rPr>
          <w:rStyle w:val="19"/>
          <w:rFonts w:hint="default" w:ascii="仿宋_GB2312" w:eastAsia="仿宋_GB2312"/>
          <w:sz w:val="32"/>
          <w:szCs w:val="32"/>
          <w:lang w:val="en-US"/>
        </w:rPr>
        <w:t>学历</w:t>
      </w:r>
      <w:r>
        <w:rPr>
          <w:rStyle w:val="19"/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Style w:val="19"/>
          <w:rFonts w:hint="default" w:ascii="仿宋_GB2312" w:eastAsia="仿宋_GB2312"/>
          <w:sz w:val="32"/>
          <w:szCs w:val="32"/>
          <w:lang w:val="en-US"/>
        </w:rPr>
        <w:t>职称</w:t>
      </w:r>
      <w:r>
        <w:rPr>
          <w:rStyle w:val="19"/>
          <w:rFonts w:hint="eastAsia" w:ascii="仿宋_GB2312" w:eastAsia="仿宋_GB2312"/>
          <w:sz w:val="32"/>
          <w:szCs w:val="32"/>
          <w:lang w:val="en-US" w:eastAsia="zh-CN"/>
        </w:rPr>
        <w:t>、从业时间、业界影响）、公共服务平台（</w:t>
      </w:r>
      <w:r>
        <w:rPr>
          <w:rStyle w:val="19"/>
          <w:rFonts w:hint="eastAsia" w:ascii="仿宋_GB2312" w:eastAsia="仿宋_GB2312"/>
          <w:sz w:val="32"/>
          <w:szCs w:val="32"/>
        </w:rPr>
        <w:t>作品发布、需求提供、竞价撮合、在线交易</w:t>
      </w:r>
      <w:r>
        <w:rPr>
          <w:rStyle w:val="19"/>
          <w:rFonts w:hint="eastAsia" w:ascii="仿宋_GB2312" w:eastAsia="仿宋_GB2312"/>
          <w:sz w:val="32"/>
          <w:szCs w:val="32"/>
          <w:lang w:eastAsia="zh-CN"/>
        </w:rPr>
        <w:t>）建设情况等。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Style w:val="19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19"/>
          <w:rFonts w:hint="eastAsia" w:ascii="黑体" w:hAnsi="黑体" w:eastAsia="黑体" w:cs="黑体"/>
          <w:sz w:val="32"/>
          <w:szCs w:val="32"/>
          <w:lang w:eastAsia="zh-CN"/>
        </w:rPr>
        <w:t>三、设计成果转化成效</w:t>
      </w:r>
      <w:r>
        <w:rPr>
          <w:rStyle w:val="19"/>
          <w:rFonts w:hint="eastAsia" w:ascii="仿宋_GB2312" w:eastAsia="仿宋_GB2312"/>
          <w:sz w:val="32"/>
          <w:szCs w:val="32"/>
          <w:lang w:eastAsia="zh-CN"/>
        </w:rPr>
        <w:t>（不超过</w:t>
      </w:r>
      <w:r>
        <w:rPr>
          <w:rStyle w:val="19"/>
          <w:rFonts w:hint="eastAsia" w:ascii="仿宋_GB2312" w:eastAsia="仿宋_GB2312"/>
          <w:sz w:val="32"/>
          <w:szCs w:val="32"/>
          <w:lang w:val="en-US" w:eastAsia="zh-CN"/>
        </w:rPr>
        <w:t>2000字</w:t>
      </w:r>
      <w:r>
        <w:rPr>
          <w:rStyle w:val="19"/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Style w:val="19"/>
          <w:rFonts w:hint="eastAsia" w:ascii="仿宋_GB2312" w:eastAsia="仿宋_GB2312"/>
          <w:sz w:val="32"/>
          <w:szCs w:val="32"/>
          <w:lang w:eastAsia="zh-CN"/>
        </w:rPr>
      </w:pPr>
      <w:r>
        <w:rPr>
          <w:rStyle w:val="19"/>
          <w:rFonts w:hint="eastAsia" w:ascii="仿宋_GB2312" w:eastAsia="仿宋_GB2312"/>
          <w:sz w:val="32"/>
          <w:szCs w:val="32"/>
          <w:lang w:eastAsia="zh-CN"/>
        </w:rPr>
        <w:t>包括但不限于近五年研发设计成果所获专利数量（发明、实用新型、外观设计）、其中转化（批量生产或产业化）工业设计项目数量、转化实现的收益（营业收入、利税等）、代表作或成功案例等。</w:t>
      </w:r>
    </w:p>
    <w:p>
      <w:pPr>
        <w:pStyle w:val="2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Style w:val="19"/>
          <w:rFonts w:hint="eastAsia" w:ascii="仿宋_GB2312" w:eastAsia="仿宋_GB2312"/>
          <w:sz w:val="32"/>
          <w:szCs w:val="32"/>
          <w:lang w:eastAsia="zh-CN"/>
        </w:rPr>
      </w:pPr>
      <w:r>
        <w:rPr>
          <w:rStyle w:val="19"/>
          <w:rFonts w:hint="eastAsia" w:ascii="黑体" w:hAnsi="黑体" w:eastAsia="黑体" w:cs="黑体"/>
          <w:sz w:val="32"/>
          <w:szCs w:val="32"/>
          <w:lang w:eastAsia="zh-CN"/>
        </w:rPr>
        <w:t>四、研究院创建计划</w:t>
      </w:r>
      <w:r>
        <w:rPr>
          <w:rStyle w:val="19"/>
          <w:rFonts w:hint="eastAsia" w:ascii="仿宋_GB2312" w:eastAsia="仿宋_GB2312"/>
          <w:sz w:val="32"/>
          <w:szCs w:val="32"/>
          <w:lang w:eastAsia="zh-CN"/>
        </w:rPr>
        <w:t>（不超过</w:t>
      </w:r>
      <w:r>
        <w:rPr>
          <w:rStyle w:val="19"/>
          <w:rFonts w:hint="eastAsia" w:ascii="仿宋_GB2312" w:eastAsia="仿宋_GB2312"/>
          <w:sz w:val="32"/>
          <w:szCs w:val="32"/>
          <w:lang w:val="en-US" w:eastAsia="zh-CN"/>
        </w:rPr>
        <w:t>3000字</w:t>
      </w:r>
      <w:r>
        <w:rPr>
          <w:rStyle w:val="19"/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Style w:val="19"/>
          <w:rFonts w:hint="default" w:ascii="仿宋_GB2312" w:eastAsia="仿宋_GB2312"/>
          <w:sz w:val="32"/>
          <w:szCs w:val="32"/>
          <w:lang w:val="en-US"/>
        </w:rPr>
      </w:pPr>
      <w:r>
        <w:rPr>
          <w:rStyle w:val="19"/>
          <w:rFonts w:hint="eastAsia" w:ascii="仿宋_GB2312" w:eastAsia="仿宋_GB2312"/>
          <w:sz w:val="32"/>
          <w:szCs w:val="32"/>
          <w:lang w:val="en-US" w:eastAsia="zh-CN"/>
        </w:rPr>
        <w:t>包括但不限于研究院创建背景、行业优势、应用需求等分析，研究院创建可行性分析（创建路线先进进可行性分析、知识产权和技术标准分析、预期成果市场情况或转化应用分析），研究院组建初步方案（拟建研究院名称、联合发起成立单位、股本构成、投资计划、经营管理体制、时间步骤等），研究院中长期目标及任务（能力建设、研发创新、业务拓展、服务提升等）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Style w:val="19"/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Style w:val="19"/>
          <w:rFonts w:hint="eastAsia" w:ascii="仿宋_GB2312" w:eastAsia="仿宋_GB2312"/>
          <w:sz w:val="32"/>
          <w:szCs w:val="32"/>
          <w:lang w:eastAsia="zh-CN"/>
        </w:rPr>
        <w:t>备注：报告篇幅不超过</w:t>
      </w:r>
      <w:r>
        <w:rPr>
          <w:rStyle w:val="19"/>
          <w:rFonts w:hint="eastAsia" w:ascii="仿宋_GB2312" w:eastAsia="仿宋_GB2312"/>
          <w:sz w:val="32"/>
          <w:szCs w:val="32"/>
          <w:lang w:val="en-US" w:eastAsia="zh-CN"/>
        </w:rPr>
        <w:t>8000字，加盖申请单位公章。</w:t>
      </w:r>
      <w:r>
        <w:rPr>
          <w:rStyle w:val="19"/>
          <w:rFonts w:hint="eastAsia" w:ascii="仿宋_GB2312" w:eastAsia="仿宋_GB2312"/>
          <w:sz w:val="32"/>
          <w:szCs w:val="32"/>
          <w:lang w:eastAsia="zh-CN"/>
        </w:rPr>
        <w:t>相应佐证材料另附。</w:t>
      </w:r>
    </w:p>
    <w:sectPr>
      <w:headerReference r:id="rId3" w:type="default"/>
      <w:footerReference r:id="rId4" w:type="default"/>
      <w:footerReference r:id="rId5" w:type="even"/>
      <w:pgSz w:w="11906" w:h="16838"/>
      <w:pgMar w:top="1757" w:right="1418" w:bottom="1417" w:left="1644" w:header="1474" w:footer="1304" w:gutter="0"/>
      <w:cols w:space="72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6"/>
        <w:rFonts w:hint="eastAsia" w:ascii="宋体" w:hAnsi="宋体" w:eastAsia="宋体" w:cs="宋体"/>
        <w:sz w:val="28"/>
        <w:szCs w:val="28"/>
      </w:rPr>
    </w:pPr>
    <w:r>
      <w:rPr>
        <w:rStyle w:val="16"/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6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6"/>
        <w:rFonts w:hint="eastAsia" w:ascii="宋体" w:hAnsi="宋体" w:eastAsia="宋体" w:cs="宋体"/>
        <w:sz w:val="28"/>
        <w:szCs w:val="28"/>
      </w:rPr>
      <w:t>9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6"/>
        <w:rFonts w:hint="eastAsia" w:ascii="宋体" w:hAnsi="宋体" w:eastAsia="宋体" w:cs="宋体"/>
        <w:sz w:val="28"/>
        <w:szCs w:val="28"/>
      </w:rPr>
      <w:t>—</w:t>
    </w:r>
  </w:p>
  <w:p>
    <w:pPr>
      <w:pStyle w:val="7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27A30C29-0C78-4A2F-9D69-27B6A0F01B76}" w:val="Fv64R+9Jl/jVmsDPuS=7ZxIW2HCBAip85OGyLrhNgXa0ze1owU3TqncdbKMkEQfYt"/>
    <w:docVar w:name="{4D547E0D-6ED9-45CF-8BC7-B9C5B35F12D3}" w:val="cnp1aKZRk=IDUHVGgjM/Nu3ifO0wW2xJoqLY5z+PXlBytv8sEdr9hbm7CA6FSTe4Q"/>
    <w:docVar w:name="{56AE634C-8EEE-4ECF-9B0F-7EF8CE892B71}" w:val="Fv64R+9Jl/jVmsDPuS=7ZxIW2HCBAip85OGyLrhNgXa0ze1owU3TqncdbKMkEQfYt"/>
    <w:docVar w:name="{713C8A33-C8E9-4A8B-9B00-91326C1C9EC9}" w:val="cnp1aKZRk=IDUHVGgjM/Nu3ifO0wW2xJoqLY5z+PXlBytv8sEdr9hbm7CA6FSTe4Q"/>
    <w:docVar w:name="{D9083482-B2BA-445B-9E7B-DEABD0C3525B}" w:val="cnp1aKZRk=IDUHVGgjM/Nu3ifO0wW2xJoqLY5z+PXlBytv8sEdr9hbm7CA6FSTe4Q"/>
    <w:docVar w:name="DocumentID" w:val="{0F0C1474-D935-4198-AF0D-ED8F6A9AE27F}_4"/>
  </w:docVars>
  <w:rsids>
    <w:rsidRoot w:val="001B60F7"/>
    <w:rsid w:val="00007EA5"/>
    <w:rsid w:val="00014239"/>
    <w:rsid w:val="000272EA"/>
    <w:rsid w:val="000344D5"/>
    <w:rsid w:val="000404A8"/>
    <w:rsid w:val="00040693"/>
    <w:rsid w:val="000448A4"/>
    <w:rsid w:val="0005012E"/>
    <w:rsid w:val="0007003D"/>
    <w:rsid w:val="00086EDA"/>
    <w:rsid w:val="00086FB6"/>
    <w:rsid w:val="00092119"/>
    <w:rsid w:val="000928C9"/>
    <w:rsid w:val="0009487A"/>
    <w:rsid w:val="00095612"/>
    <w:rsid w:val="000974DF"/>
    <w:rsid w:val="000A034D"/>
    <w:rsid w:val="000A64E5"/>
    <w:rsid w:val="000B0489"/>
    <w:rsid w:val="000B4B1A"/>
    <w:rsid w:val="000C0796"/>
    <w:rsid w:val="000D07F3"/>
    <w:rsid w:val="000E1CD9"/>
    <w:rsid w:val="000F3618"/>
    <w:rsid w:val="000F787A"/>
    <w:rsid w:val="00105504"/>
    <w:rsid w:val="0011167C"/>
    <w:rsid w:val="00120670"/>
    <w:rsid w:val="001217FB"/>
    <w:rsid w:val="0016132B"/>
    <w:rsid w:val="0017082C"/>
    <w:rsid w:val="001B28A7"/>
    <w:rsid w:val="001B60F7"/>
    <w:rsid w:val="001B7B9C"/>
    <w:rsid w:val="001C2565"/>
    <w:rsid w:val="001C78B1"/>
    <w:rsid w:val="001D7911"/>
    <w:rsid w:val="001E129D"/>
    <w:rsid w:val="001E5072"/>
    <w:rsid w:val="001F0B03"/>
    <w:rsid w:val="001F3B69"/>
    <w:rsid w:val="001F4191"/>
    <w:rsid w:val="001F5183"/>
    <w:rsid w:val="00200484"/>
    <w:rsid w:val="0021256F"/>
    <w:rsid w:val="00220DEF"/>
    <w:rsid w:val="00224C0B"/>
    <w:rsid w:val="00224D93"/>
    <w:rsid w:val="002344A6"/>
    <w:rsid w:val="00234900"/>
    <w:rsid w:val="0024258D"/>
    <w:rsid w:val="0024505A"/>
    <w:rsid w:val="00253F6F"/>
    <w:rsid w:val="00263EB3"/>
    <w:rsid w:val="002712D8"/>
    <w:rsid w:val="002774D6"/>
    <w:rsid w:val="00281EF3"/>
    <w:rsid w:val="00296F88"/>
    <w:rsid w:val="002A4227"/>
    <w:rsid w:val="002B4C75"/>
    <w:rsid w:val="002C5226"/>
    <w:rsid w:val="002C5E23"/>
    <w:rsid w:val="002D0362"/>
    <w:rsid w:val="002D071B"/>
    <w:rsid w:val="002D5737"/>
    <w:rsid w:val="002D68BD"/>
    <w:rsid w:val="002D7C63"/>
    <w:rsid w:val="002E0F41"/>
    <w:rsid w:val="002E1C04"/>
    <w:rsid w:val="002F1D62"/>
    <w:rsid w:val="002F3F51"/>
    <w:rsid w:val="00312B52"/>
    <w:rsid w:val="00313069"/>
    <w:rsid w:val="00315727"/>
    <w:rsid w:val="00316C93"/>
    <w:rsid w:val="00316EEC"/>
    <w:rsid w:val="00331485"/>
    <w:rsid w:val="00332A04"/>
    <w:rsid w:val="003338C7"/>
    <w:rsid w:val="00351735"/>
    <w:rsid w:val="00353276"/>
    <w:rsid w:val="0036049C"/>
    <w:rsid w:val="00367E85"/>
    <w:rsid w:val="003704AF"/>
    <w:rsid w:val="00396A16"/>
    <w:rsid w:val="003A5C3D"/>
    <w:rsid w:val="003A70F1"/>
    <w:rsid w:val="003C12FF"/>
    <w:rsid w:val="003C212E"/>
    <w:rsid w:val="003F225B"/>
    <w:rsid w:val="0040782D"/>
    <w:rsid w:val="00426224"/>
    <w:rsid w:val="00432B90"/>
    <w:rsid w:val="004422C1"/>
    <w:rsid w:val="00443D4E"/>
    <w:rsid w:val="0044606E"/>
    <w:rsid w:val="00456A1C"/>
    <w:rsid w:val="00471E07"/>
    <w:rsid w:val="00476FC1"/>
    <w:rsid w:val="00491EBF"/>
    <w:rsid w:val="00496504"/>
    <w:rsid w:val="004B1D8D"/>
    <w:rsid w:val="004B74A2"/>
    <w:rsid w:val="004D00D4"/>
    <w:rsid w:val="004D4CAE"/>
    <w:rsid w:val="004E1DE2"/>
    <w:rsid w:val="004E21E5"/>
    <w:rsid w:val="004E2679"/>
    <w:rsid w:val="004E377F"/>
    <w:rsid w:val="004E389B"/>
    <w:rsid w:val="0050027B"/>
    <w:rsid w:val="0050511F"/>
    <w:rsid w:val="00506503"/>
    <w:rsid w:val="005149EB"/>
    <w:rsid w:val="0054606D"/>
    <w:rsid w:val="0055328B"/>
    <w:rsid w:val="005549A3"/>
    <w:rsid w:val="00556959"/>
    <w:rsid w:val="00571611"/>
    <w:rsid w:val="005741B9"/>
    <w:rsid w:val="0057528E"/>
    <w:rsid w:val="00593CA8"/>
    <w:rsid w:val="00597358"/>
    <w:rsid w:val="005A3CA4"/>
    <w:rsid w:val="005A5C96"/>
    <w:rsid w:val="005B4090"/>
    <w:rsid w:val="005B65BE"/>
    <w:rsid w:val="005E6C59"/>
    <w:rsid w:val="005E7430"/>
    <w:rsid w:val="005F0319"/>
    <w:rsid w:val="005F2142"/>
    <w:rsid w:val="005F2408"/>
    <w:rsid w:val="005F4A61"/>
    <w:rsid w:val="005F5050"/>
    <w:rsid w:val="005F5411"/>
    <w:rsid w:val="005F5E61"/>
    <w:rsid w:val="00603ADF"/>
    <w:rsid w:val="0060738F"/>
    <w:rsid w:val="0061553A"/>
    <w:rsid w:val="006250BC"/>
    <w:rsid w:val="0064089A"/>
    <w:rsid w:val="0064136D"/>
    <w:rsid w:val="00655050"/>
    <w:rsid w:val="00657DF2"/>
    <w:rsid w:val="006623B9"/>
    <w:rsid w:val="0067312E"/>
    <w:rsid w:val="0067595B"/>
    <w:rsid w:val="006838D6"/>
    <w:rsid w:val="00694185"/>
    <w:rsid w:val="006A0619"/>
    <w:rsid w:val="006A642A"/>
    <w:rsid w:val="006B03B7"/>
    <w:rsid w:val="006B62E2"/>
    <w:rsid w:val="006C00A6"/>
    <w:rsid w:val="006D0AD1"/>
    <w:rsid w:val="006D5C4A"/>
    <w:rsid w:val="007022C8"/>
    <w:rsid w:val="00717D95"/>
    <w:rsid w:val="007309BC"/>
    <w:rsid w:val="00746666"/>
    <w:rsid w:val="007608D8"/>
    <w:rsid w:val="00763B98"/>
    <w:rsid w:val="0077678C"/>
    <w:rsid w:val="00785063"/>
    <w:rsid w:val="007B0450"/>
    <w:rsid w:val="007B0CE9"/>
    <w:rsid w:val="007C0EC9"/>
    <w:rsid w:val="007C43AB"/>
    <w:rsid w:val="007C7D9F"/>
    <w:rsid w:val="007D179F"/>
    <w:rsid w:val="007E0CB7"/>
    <w:rsid w:val="007E71B4"/>
    <w:rsid w:val="007F37E2"/>
    <w:rsid w:val="007F3E42"/>
    <w:rsid w:val="007F594E"/>
    <w:rsid w:val="00801E1D"/>
    <w:rsid w:val="00806D16"/>
    <w:rsid w:val="008178EA"/>
    <w:rsid w:val="0082420E"/>
    <w:rsid w:val="00832964"/>
    <w:rsid w:val="008527AB"/>
    <w:rsid w:val="00852DC1"/>
    <w:rsid w:val="0086246F"/>
    <w:rsid w:val="008662D4"/>
    <w:rsid w:val="00893F0C"/>
    <w:rsid w:val="008B56E1"/>
    <w:rsid w:val="008B6AB9"/>
    <w:rsid w:val="008B79EA"/>
    <w:rsid w:val="008C5622"/>
    <w:rsid w:val="008D114B"/>
    <w:rsid w:val="008D7D3F"/>
    <w:rsid w:val="008E33D2"/>
    <w:rsid w:val="008F2541"/>
    <w:rsid w:val="008F3F87"/>
    <w:rsid w:val="008F7F93"/>
    <w:rsid w:val="00917817"/>
    <w:rsid w:val="009249AC"/>
    <w:rsid w:val="00931216"/>
    <w:rsid w:val="009323A4"/>
    <w:rsid w:val="00932623"/>
    <w:rsid w:val="00944EF8"/>
    <w:rsid w:val="00956EE8"/>
    <w:rsid w:val="00960BEB"/>
    <w:rsid w:val="00961CAC"/>
    <w:rsid w:val="009746DE"/>
    <w:rsid w:val="0098297B"/>
    <w:rsid w:val="009B4006"/>
    <w:rsid w:val="009C5D38"/>
    <w:rsid w:val="009D15EA"/>
    <w:rsid w:val="009E7A57"/>
    <w:rsid w:val="009F2C04"/>
    <w:rsid w:val="00A05DBC"/>
    <w:rsid w:val="00A05FDD"/>
    <w:rsid w:val="00A12EFE"/>
    <w:rsid w:val="00A20140"/>
    <w:rsid w:val="00A20473"/>
    <w:rsid w:val="00A22A86"/>
    <w:rsid w:val="00A311BC"/>
    <w:rsid w:val="00A433C0"/>
    <w:rsid w:val="00A461F6"/>
    <w:rsid w:val="00A74145"/>
    <w:rsid w:val="00AB263C"/>
    <w:rsid w:val="00AB5709"/>
    <w:rsid w:val="00AC0CD0"/>
    <w:rsid w:val="00AD06CB"/>
    <w:rsid w:val="00AE011E"/>
    <w:rsid w:val="00AF401D"/>
    <w:rsid w:val="00AF6EE3"/>
    <w:rsid w:val="00B134CC"/>
    <w:rsid w:val="00B25E24"/>
    <w:rsid w:val="00B318CA"/>
    <w:rsid w:val="00B3231E"/>
    <w:rsid w:val="00B33BB4"/>
    <w:rsid w:val="00B37161"/>
    <w:rsid w:val="00B46D45"/>
    <w:rsid w:val="00B603A6"/>
    <w:rsid w:val="00B77083"/>
    <w:rsid w:val="00B81C92"/>
    <w:rsid w:val="00B82DCD"/>
    <w:rsid w:val="00B84DFD"/>
    <w:rsid w:val="00B867B1"/>
    <w:rsid w:val="00B870A5"/>
    <w:rsid w:val="00B9403C"/>
    <w:rsid w:val="00B97D7C"/>
    <w:rsid w:val="00BA35F2"/>
    <w:rsid w:val="00BB54F4"/>
    <w:rsid w:val="00BD0360"/>
    <w:rsid w:val="00BE491F"/>
    <w:rsid w:val="00BF6E1E"/>
    <w:rsid w:val="00C04120"/>
    <w:rsid w:val="00C05EF4"/>
    <w:rsid w:val="00C14DBD"/>
    <w:rsid w:val="00C21C04"/>
    <w:rsid w:val="00C43CB0"/>
    <w:rsid w:val="00C52F1D"/>
    <w:rsid w:val="00C54E54"/>
    <w:rsid w:val="00C54EF0"/>
    <w:rsid w:val="00C64FBD"/>
    <w:rsid w:val="00C67EB2"/>
    <w:rsid w:val="00C71FE0"/>
    <w:rsid w:val="00C81D92"/>
    <w:rsid w:val="00C82987"/>
    <w:rsid w:val="00C83021"/>
    <w:rsid w:val="00C8396B"/>
    <w:rsid w:val="00C86A93"/>
    <w:rsid w:val="00CA53BB"/>
    <w:rsid w:val="00CB12FA"/>
    <w:rsid w:val="00CB39F9"/>
    <w:rsid w:val="00CB468C"/>
    <w:rsid w:val="00CB5F22"/>
    <w:rsid w:val="00CB66B6"/>
    <w:rsid w:val="00CE6528"/>
    <w:rsid w:val="00CF17F5"/>
    <w:rsid w:val="00D21807"/>
    <w:rsid w:val="00D24928"/>
    <w:rsid w:val="00D27646"/>
    <w:rsid w:val="00D353F8"/>
    <w:rsid w:val="00D41CD4"/>
    <w:rsid w:val="00D42CB5"/>
    <w:rsid w:val="00D4715D"/>
    <w:rsid w:val="00D5348D"/>
    <w:rsid w:val="00D64E61"/>
    <w:rsid w:val="00D66D4B"/>
    <w:rsid w:val="00D77D16"/>
    <w:rsid w:val="00D85BE9"/>
    <w:rsid w:val="00D933B8"/>
    <w:rsid w:val="00D94B98"/>
    <w:rsid w:val="00DA595C"/>
    <w:rsid w:val="00DC7C73"/>
    <w:rsid w:val="00DD00A8"/>
    <w:rsid w:val="00DD1033"/>
    <w:rsid w:val="00DD3798"/>
    <w:rsid w:val="00DD6DF9"/>
    <w:rsid w:val="00DE0D38"/>
    <w:rsid w:val="00DF1586"/>
    <w:rsid w:val="00E01F61"/>
    <w:rsid w:val="00E06CA1"/>
    <w:rsid w:val="00E167F5"/>
    <w:rsid w:val="00E16DFA"/>
    <w:rsid w:val="00E25057"/>
    <w:rsid w:val="00E30A3A"/>
    <w:rsid w:val="00E40A76"/>
    <w:rsid w:val="00E437E0"/>
    <w:rsid w:val="00E450BE"/>
    <w:rsid w:val="00E513BC"/>
    <w:rsid w:val="00E57912"/>
    <w:rsid w:val="00E61F3D"/>
    <w:rsid w:val="00E67813"/>
    <w:rsid w:val="00E91723"/>
    <w:rsid w:val="00E9236C"/>
    <w:rsid w:val="00E935D5"/>
    <w:rsid w:val="00EB5522"/>
    <w:rsid w:val="00EC23CA"/>
    <w:rsid w:val="00ED1864"/>
    <w:rsid w:val="00ED35BE"/>
    <w:rsid w:val="00ED72B1"/>
    <w:rsid w:val="00EE686C"/>
    <w:rsid w:val="00EF5268"/>
    <w:rsid w:val="00F20192"/>
    <w:rsid w:val="00F26650"/>
    <w:rsid w:val="00F43729"/>
    <w:rsid w:val="00F43EA3"/>
    <w:rsid w:val="00F54A6B"/>
    <w:rsid w:val="00F571F9"/>
    <w:rsid w:val="00F7014A"/>
    <w:rsid w:val="00F707EB"/>
    <w:rsid w:val="00F8404A"/>
    <w:rsid w:val="00F87EAE"/>
    <w:rsid w:val="00F904D0"/>
    <w:rsid w:val="00FA48F7"/>
    <w:rsid w:val="00FC1660"/>
    <w:rsid w:val="00FD02CD"/>
    <w:rsid w:val="00FE14BE"/>
    <w:rsid w:val="00FF39FC"/>
    <w:rsid w:val="00FF7E8E"/>
    <w:rsid w:val="020B5034"/>
    <w:rsid w:val="04395CE5"/>
    <w:rsid w:val="13AF0A32"/>
    <w:rsid w:val="144855FB"/>
    <w:rsid w:val="159B6429"/>
    <w:rsid w:val="2CAA4E05"/>
    <w:rsid w:val="37CD0964"/>
    <w:rsid w:val="42073247"/>
    <w:rsid w:val="493234B0"/>
    <w:rsid w:val="4A3C058F"/>
    <w:rsid w:val="4B953FB2"/>
    <w:rsid w:val="5CF203ED"/>
    <w:rsid w:val="61284254"/>
    <w:rsid w:val="77F52DB5"/>
    <w:rsid w:val="7BF7CB41"/>
    <w:rsid w:val="CFDD6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link w:val="15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Char"/>
    <w:basedOn w:val="1"/>
    <w:link w:val="14"/>
    <w:qFormat/>
    <w:uiPriority w:val="0"/>
    <w:rPr>
      <w:rFonts w:ascii="Tahoma" w:hAnsi="Tahoma"/>
      <w:szCs w:val="20"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16"/>
    <w:basedOn w:val="14"/>
    <w:qFormat/>
    <w:uiPriority w:val="0"/>
    <w:rPr>
      <w:rFonts w:hint="default" w:ascii="Calibri" w:hAnsi="Calibri"/>
    </w:rPr>
  </w:style>
  <w:style w:type="character" w:customStyle="1" w:styleId="19">
    <w:name w:val="15"/>
    <w:basedOn w:val="14"/>
    <w:qFormat/>
    <w:uiPriority w:val="0"/>
    <w:rPr>
      <w:rFonts w:hint="default" w:ascii="Calibri" w:hAnsi="Calibri"/>
    </w:rPr>
  </w:style>
  <w:style w:type="paragraph" w:customStyle="1" w:styleId="20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ahoma"/>
      <w:kern w:val="0"/>
      <w:sz w:val="22"/>
      <w:szCs w:val="22"/>
    </w:rPr>
  </w:style>
  <w:style w:type="paragraph" w:customStyle="1" w:styleId="2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aheadsoft</Company>
  <Pages>1</Pages>
  <Words>17</Words>
  <Characters>98</Characters>
  <Lines>1</Lines>
  <Paragraphs>1</Paragraphs>
  <TotalTime>10</TotalTime>
  <ScaleCrop>false</ScaleCrop>
  <LinksUpToDate>false</LinksUpToDate>
  <CharactersWithSpaces>114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2017-09-29T03:36:00Z</dcterms:created>
  <dc:creator>ahead5</dc:creator>
  <cp:lastModifiedBy>user</cp:lastModifiedBy>
  <cp:lastPrinted>2024-03-08T09:15:00Z</cp:lastPrinted>
  <dcterms:modified xsi:type="dcterms:W3CDTF">2024-03-18T11:03:24Z</dcterms:modified>
  <dc:title>江西省经济贸易委员会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