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jc w:val="center"/>
        <w:rPr>
          <w:rFonts w:ascii="仿宋_GB2312" w:hAnsi="仿宋_GB2312" w:eastAsia="仿宋_GB2312"/>
          <w:szCs w:val="32"/>
        </w:rPr>
      </w:pPr>
      <w:r>
        <w:rPr>
          <w:rFonts w:hint="eastAsia" w:ascii="楷体" w:hAnsi="楷体" w:eastAsia="楷体" w:cs="楷体"/>
          <w:sz w:val="36"/>
          <w:szCs w:val="28"/>
        </w:rPr>
        <w:t>（重点行业大数据应用示范）</w:t>
      </w: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3" w:type="default"/>
          <w:footerReference r:id="rId4"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Style w:val="17"/>
          <w:b/>
          <w:bCs/>
          <w:sz w:val="28"/>
          <w:szCs w:val="22"/>
        </w:rPr>
      </w:pPr>
      <w:r>
        <w:rPr>
          <w:rStyle w:val="17"/>
          <w:b/>
          <w:bCs/>
          <w:sz w:val="28"/>
          <w:szCs w:val="22"/>
        </w:rPr>
        <w:t>一、</w:t>
      </w:r>
      <w:r>
        <w:rPr>
          <w:rStyle w:val="17"/>
          <w:rFonts w:hint="eastAsia"/>
          <w:b/>
          <w:bCs/>
          <w:sz w:val="28"/>
          <w:szCs w:val="22"/>
        </w:rPr>
        <w:t>基本信息</w:t>
      </w:r>
    </w:p>
    <w:tbl>
      <w:tblPr>
        <w:tblStyle w:val="12"/>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59"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5"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□是（企业联合体营业收入（万元）：2022年：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5"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pStyle w:val="6"/>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5"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pPr>
              <w:jc w:val="left"/>
              <w:rPr>
                <w:rFonts w:ascii="黑体" w:hAnsi="黑体" w:eastAsia="黑体" w:cs="Times New Roman"/>
                <w:u w:val="single"/>
              </w:rPr>
            </w:pPr>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2" w:type="dxa"/>
            <w:gridSpan w:val="8"/>
            <w:vAlign w:val="center"/>
          </w:tcPr>
          <w:p>
            <w:pPr>
              <w:pStyle w:val="2"/>
              <w:jc w:val="left"/>
              <w:rPr>
                <w:rFonts w:ascii="黑体" w:hAnsi="黑体" w:eastAsia="黑体" w:cs="Times New Roman"/>
              </w:rPr>
            </w:pPr>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pPr>
          </w:p>
        </w:tc>
        <w:tc>
          <w:tcPr>
            <w:tcW w:w="4512"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rPr>
                <w:rFonts w:ascii="黑体" w:hAnsi="黑体" w:eastAsia="黑体" w:cs="Times New Roman"/>
              </w:rPr>
            </w:pPr>
          </w:p>
        </w:tc>
        <w:tc>
          <w:tcPr>
            <w:tcW w:w="4512"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09"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5" w:type="default"/>
          <w:footerReference r:id="rId6" w:type="even"/>
          <w:pgSz w:w="11906" w:h="16838"/>
          <w:pgMar w:top="2098" w:right="1474" w:bottom="1984" w:left="1587" w:header="851" w:footer="992" w:gutter="0"/>
          <w:pgNumType w:fmt="numberInDash"/>
          <w:cols w:space="0" w:num="1"/>
          <w:docGrid w:type="lines" w:linePitch="312" w:charSpace="0"/>
        </w:sectPr>
      </w:pP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w:t>
            </w:r>
            <w:r>
              <w:rPr>
                <w:rFonts w:ascii="黑体" w:hAnsi="黑体" w:eastAsia="黑体" w:cs="Times New Roman"/>
                <w:sz w:val="22"/>
                <w:szCs w:val="32"/>
              </w:rPr>
              <w:t>：</w:t>
            </w:r>
            <w:r>
              <w:rPr>
                <w:rFonts w:hint="eastAsia" w:ascii="黑体" w:hAnsi="黑体" w:eastAsia="黑体" w:cs="Times New Roman"/>
                <w:sz w:val="22"/>
                <w:szCs w:val="32"/>
              </w:rPr>
              <w:t>原材料行业大数据方向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□资源勘采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□新材料研发</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□石化化工</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钢铁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有色</w:t>
            </w:r>
            <w:r>
              <w:rPr>
                <w:rFonts w:hint="eastAsia" w:ascii="黑体" w:hAnsi="黑体" w:eastAsia="黑体" w:cs="Times New Roman"/>
                <w:sz w:val="22"/>
                <w:szCs w:val="32"/>
              </w:rPr>
              <w:t>金属</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建材</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2</w:t>
            </w:r>
            <w:r>
              <w:rPr>
                <w:rFonts w:ascii="黑体" w:hAnsi="黑体" w:eastAsia="黑体" w:cs="Times New Roman"/>
                <w:sz w:val="22"/>
                <w:szCs w:val="32"/>
              </w:rPr>
              <w:t>：</w:t>
            </w:r>
            <w:r>
              <w:rPr>
                <w:rFonts w:hint="eastAsia" w:ascii="黑体" w:hAnsi="黑体" w:eastAsia="黑体" w:cs="Times New Roman"/>
                <w:sz w:val="22"/>
                <w:szCs w:val="32"/>
              </w:rPr>
              <w:t>装备制造行业大数据方向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Times New Roman" w:hAnsi="Times New Roman" w:eastAsia="仿宋_GB2312" w:cs="Times New Roman"/>
                <w:bCs/>
                <w:color w:val="070707"/>
                <w:kern w:val="0"/>
                <w:sz w:val="32"/>
                <w:szCs w:val="32"/>
              </w:rPr>
            </w:pPr>
            <w:r>
              <w:rPr>
                <w:rFonts w:hint="eastAsia" w:ascii="黑体" w:hAnsi="黑体" w:eastAsia="黑体" w:cs="Times New Roman"/>
                <w:sz w:val="22"/>
                <w:szCs w:val="32"/>
              </w:rPr>
              <w:t>□汽车</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□轨道交通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□飞机</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□船舶</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□医疗装备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□工业机器人</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3</w:t>
            </w:r>
            <w:r>
              <w:rPr>
                <w:rFonts w:ascii="黑体" w:hAnsi="黑体" w:eastAsia="黑体" w:cs="Times New Roman"/>
                <w:sz w:val="22"/>
                <w:szCs w:val="32"/>
              </w:rPr>
              <w:t>：</w:t>
            </w:r>
            <w:r>
              <w:rPr>
                <w:rFonts w:hint="eastAsia" w:ascii="黑体" w:hAnsi="黑体" w:eastAsia="黑体" w:cs="Times New Roman"/>
                <w:sz w:val="22"/>
                <w:szCs w:val="32"/>
              </w:rPr>
              <w:t>能源电力行业大数据方向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□能源开采与生产</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□能源运输与存储</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□能源销售</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□电力</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□煤炭</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□油气</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4</w:t>
            </w:r>
            <w:r>
              <w:rPr>
                <w:rFonts w:ascii="黑体" w:hAnsi="黑体" w:eastAsia="黑体" w:cs="Times New Roman"/>
                <w:sz w:val="22"/>
                <w:szCs w:val="32"/>
              </w:rPr>
              <w:t>：</w:t>
            </w:r>
            <w:r>
              <w:rPr>
                <w:rFonts w:hint="eastAsia" w:ascii="黑体" w:hAnsi="黑体" w:eastAsia="黑体" w:cs="Times New Roman"/>
                <w:sz w:val="22"/>
                <w:szCs w:val="32"/>
              </w:rPr>
              <w:t>消费品行业大数据方向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□纺织</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□轻工</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□食品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□医药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□家电</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5</w:t>
            </w:r>
            <w:r>
              <w:rPr>
                <w:rFonts w:ascii="黑体" w:hAnsi="黑体" w:eastAsia="黑体" w:cs="Times New Roman"/>
                <w:sz w:val="22"/>
                <w:szCs w:val="32"/>
              </w:rPr>
              <w:t>：</w:t>
            </w:r>
            <w:r>
              <w:rPr>
                <w:rFonts w:hint="eastAsia" w:ascii="黑体" w:hAnsi="黑体" w:eastAsia="黑体" w:cs="Times New Roman"/>
                <w:sz w:val="22"/>
                <w:szCs w:val="32"/>
              </w:rPr>
              <w:t>电子信息行业大数据方向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□通信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□服务器</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□集成电路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□显示器件</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□智能终端</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6</w:t>
            </w:r>
            <w:r>
              <w:rPr>
                <w:rFonts w:ascii="黑体" w:hAnsi="黑体" w:eastAsia="黑体" w:cs="Times New Roman"/>
                <w:sz w:val="22"/>
                <w:szCs w:val="32"/>
              </w:rPr>
              <w:t>：</w:t>
            </w:r>
            <w:r>
              <w:rPr>
                <w:rFonts w:hint="eastAsia" w:ascii="黑体" w:hAnsi="黑体" w:eastAsia="黑体" w:cs="Times New Roman"/>
                <w:sz w:val="22"/>
                <w:szCs w:val="32"/>
              </w:rPr>
              <w:t>其他重点行业大数据应用方向</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应用环节：</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□研发设计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□生产制造</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□经营管理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□销售服务</w:t>
            </w:r>
          </w:p>
          <w:p>
            <w:pPr>
              <w:snapToGrid w:val="0"/>
              <w:ind w:left="210" w:leftChars="100" w:firstLine="1104" w:firstLineChars="500"/>
              <w:rPr>
                <w:rFonts w:ascii="黑体" w:hAnsi="黑体" w:eastAsia="黑体" w:cs="Times New Roman"/>
                <w:b/>
                <w:bCs/>
                <w:sz w:val="22"/>
                <w:szCs w:val="32"/>
              </w:rPr>
            </w:pPr>
            <w:r>
              <w:rPr>
                <w:rFonts w:hint="eastAsia" w:ascii="黑体" w:hAnsi="黑体" w:eastAsia="黑体" w:cs="Times New Roman"/>
                <w:b/>
                <w:bCs/>
                <w:sz w:val="22"/>
                <w:szCs w:val="32"/>
              </w:rPr>
              <w:t>应用领域：</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□农业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建筑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房地产</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金融</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贸易</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（项目已开展工作情况，当前应用案例及取得成效等，各申报方向当前实施推进成效需满足“申报和实施方案”中列明的有关要求。）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rPr>
          <w:rFonts w:ascii="黑体" w:hAnsi="黑体" w:eastAsia="黑体" w:cs="Times New Roman"/>
          <w:sz w:val="28"/>
          <w:szCs w:val="28"/>
        </w:rPr>
      </w:pPr>
      <w:r>
        <w:rPr>
          <w:rFonts w:hint="eastAsia" w:ascii="黑体" w:hAnsi="黑体" w:eastAsia="黑体" w:cs="Times New Roman"/>
          <w:sz w:val="28"/>
          <w:szCs w:val="28"/>
        </w:rPr>
        <w:br w:type="page"/>
      </w:r>
    </w:p>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spacing w:before="0" w:after="0" w:line="560" w:lineRule="exact"/>
        <w:jc w:val="center"/>
        <w:rPr>
          <w:rFonts w:ascii="楷体" w:hAnsi="楷体" w:eastAsia="楷体" w:cs="楷体"/>
          <w:sz w:val="36"/>
          <w:szCs w:val="28"/>
        </w:rPr>
      </w:pPr>
      <w:r>
        <w:rPr>
          <w:rFonts w:hint="eastAsia" w:ascii="楷体" w:hAnsi="楷体" w:eastAsia="楷体" w:cs="楷体"/>
          <w:sz w:val="36"/>
          <w:szCs w:val="28"/>
        </w:rPr>
        <w:t>（数字化治理应用示范）</w:t>
      </w:r>
    </w:p>
    <w:p>
      <w:pPr>
        <w:jc w:val="center"/>
        <w:rPr>
          <w:rFonts w:ascii="仿宋_GB2312" w:hAnsi="仿宋_GB2312" w:eastAsia="仿宋_GB2312"/>
          <w:sz w:val="32"/>
          <w:szCs w:val="32"/>
        </w:rPr>
      </w:pPr>
    </w:p>
    <w:p>
      <w:pPr>
        <w:spacing w:line="560" w:lineRule="exact"/>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footerReference r:id="rId7" w:type="default"/>
          <w:footerReference r:id="rId8" w:type="even"/>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9" w:type="default"/>
          <w:footerReference r:id="rId10"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Fonts w:ascii="楷体" w:hAnsi="楷体" w:eastAsia="楷体" w:cs="楷体"/>
          <w:bCs/>
          <w:sz w:val="28"/>
        </w:rPr>
      </w:pPr>
      <w:r>
        <w:rPr>
          <w:rStyle w:val="17"/>
          <w:b/>
          <w:bCs/>
          <w:sz w:val="28"/>
          <w:szCs w:val="22"/>
        </w:rPr>
        <w:t>一、</w:t>
      </w:r>
      <w:r>
        <w:rPr>
          <w:rStyle w:val="17"/>
          <w:rFonts w:hint="eastAsia"/>
          <w:b/>
          <w:bCs/>
          <w:sz w:val="28"/>
          <w:szCs w:val="22"/>
        </w:rPr>
        <w:t>基本信息</w:t>
      </w:r>
    </w:p>
    <w:tbl>
      <w:tblPr>
        <w:tblStyle w:val="12"/>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59"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5" w:type="dxa"/>
            <w:gridSpan w:val="11"/>
            <w:vAlign w:val="center"/>
          </w:tcPr>
          <w:p/>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5"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□是（企业联合体销售收入（万元）：2022年：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5"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pStyle w:val="6"/>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5"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1"/>
            <w:vAlign w:val="center"/>
          </w:tcPr>
          <w:p>
            <w:pPr>
              <w:rPr>
                <w:rFonts w:ascii="黑体" w:hAnsi="黑体" w:eastAsia="黑体" w:cs="Times New Roman"/>
              </w:rPr>
            </w:pPr>
            <w:r>
              <w:rPr>
                <w:rFonts w:ascii="黑体" w:hAnsi="黑体" w:eastAsia="黑体" w:cs="Times New Roman"/>
              </w:rPr>
              <w:t>□否</w:t>
            </w:r>
          </w:p>
          <w:p>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2" w:type="dxa"/>
            <w:gridSpan w:val="8"/>
            <w:vAlign w:val="center"/>
          </w:tcPr>
          <w:p>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p/>
          <w:p>
            <w:pPr>
              <w:pStyle w:val="2"/>
              <w:jc w:val="left"/>
              <w:rPr>
                <w:rFonts w:ascii="黑体" w:hAnsi="黑体" w:eastAsia="黑体" w:cs="Times New Roman"/>
              </w:rPr>
            </w:pP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pPr>
          </w:p>
        </w:tc>
        <w:tc>
          <w:tcPr>
            <w:tcW w:w="4512"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rPr>
                <w:rFonts w:ascii="黑体" w:hAnsi="黑体" w:eastAsia="黑体" w:cs="Times New Roman"/>
              </w:rPr>
            </w:pPr>
          </w:p>
        </w:tc>
        <w:tc>
          <w:tcPr>
            <w:tcW w:w="4512"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09"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11" w:type="default"/>
          <w:footerReference r:id="rId12" w:type="even"/>
          <w:pgSz w:w="11906" w:h="16838"/>
          <w:pgMar w:top="2098" w:right="1474" w:bottom="1984" w:left="1587" w:header="851" w:footer="992" w:gutter="0"/>
          <w:pgNumType w:fmt="numberInDash"/>
          <w:cols w:space="0" w:num="1"/>
          <w:docGrid w:type="lines" w:linePitch="312" w:charSpace="0"/>
        </w:sectPr>
      </w:pP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□方向7：</w:t>
            </w:r>
            <w:r>
              <w:rPr>
                <w:rFonts w:hint="eastAsia" w:ascii="黑体" w:hAnsi="黑体" w:eastAsia="黑体" w:cs="Times New Roman"/>
                <w:sz w:val="22"/>
                <w:szCs w:val="32"/>
              </w:rPr>
              <w:t>政务管理数字化应用</w:t>
            </w:r>
            <w:r>
              <w:rPr>
                <w:rFonts w:ascii="黑体" w:hAnsi="黑体" w:eastAsia="黑体" w:cs="Times New Roman"/>
                <w:sz w:val="22"/>
                <w:szCs w:val="32"/>
              </w:rPr>
              <w:t>方向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□城市大脑</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□经济运行</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□金融服务</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□环境保护</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□生态建设</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□交通运输</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□食品安全</w:t>
            </w:r>
          </w:p>
          <w:p>
            <w:pPr>
              <w:snapToGrid w:val="0"/>
              <w:ind w:left="210" w:leftChars="100" w:firstLine="1100" w:firstLineChars="500"/>
              <w:rPr>
                <w:rFonts w:ascii="黑体" w:hAnsi="黑体" w:eastAsia="黑体" w:cs="Times New Roman"/>
                <w:sz w:val="22"/>
                <w:szCs w:val="32"/>
              </w:rPr>
            </w:pPr>
            <w:r>
              <w:rPr>
                <w:rFonts w:ascii="黑体" w:hAnsi="黑体" w:eastAsia="黑体" w:cs="Times New Roman"/>
                <w:sz w:val="22"/>
                <w:szCs w:val="32"/>
              </w:rPr>
              <w:t>□应急管理</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□其他</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□方向8：</w:t>
            </w:r>
            <w:r>
              <w:rPr>
                <w:rFonts w:hint="eastAsia" w:ascii="黑体" w:hAnsi="黑体" w:eastAsia="黑体" w:cs="Times New Roman"/>
                <w:sz w:val="22"/>
                <w:szCs w:val="32"/>
              </w:rPr>
              <w:t>公共服务数字化应用</w:t>
            </w:r>
            <w:r>
              <w:rPr>
                <w:rFonts w:ascii="黑体" w:hAnsi="黑体" w:eastAsia="黑体" w:cs="Times New Roman"/>
                <w:sz w:val="22"/>
                <w:szCs w:val="32"/>
              </w:rPr>
              <w:t>方向</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□政务服务</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教育</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医疗</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养老</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抚幼</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就业</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文体</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助残</w:t>
            </w:r>
          </w:p>
          <w:p>
            <w:pPr>
              <w:snapToGrid w:val="0"/>
              <w:ind w:left="210" w:leftChars="100" w:firstLine="1100" w:firstLineChars="500"/>
              <w:rPr>
                <w:rFonts w:ascii="黑体" w:hAnsi="黑体" w:eastAsia="黑体" w:cs="Times New Roman"/>
                <w:sz w:val="22"/>
                <w:szCs w:val="32"/>
              </w:rPr>
            </w:pPr>
            <w:r>
              <w:rPr>
                <w:rFonts w:hint="eastAsia" w:ascii="黑体" w:hAnsi="黑体" w:eastAsia="黑体" w:cs="Times New Roman"/>
                <w:sz w:val="22"/>
                <w:szCs w:val="32"/>
              </w:rPr>
              <w:t>□社区服务</w:t>
            </w:r>
          </w:p>
          <w:p>
            <w:pPr>
              <w:snapToGrid w:val="0"/>
              <w:ind w:left="210" w:leftChars="100" w:firstLine="1100" w:firstLineChars="500"/>
              <w:rPr>
                <w:rFonts w:ascii="黑体" w:hAnsi="黑体" w:eastAsia="黑体" w:cs="Times New Roman"/>
                <w:sz w:val="22"/>
                <w:szCs w:val="32"/>
                <w:u w:val="single"/>
              </w:rPr>
            </w:pPr>
            <w:r>
              <w:rPr>
                <w:rFonts w:hint="eastAsia" w:ascii="黑体" w:hAnsi="黑体" w:eastAsia="黑体" w:cs="Times New Roman"/>
                <w:sz w:val="2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（项目已开展工作情况，当前应用案例及取得成效等，其中数字社会方向要求在不少于2个应用场景成功实施，各申报方向当前实施推进成效需满足“申报和实施方案”中列明的有关要求。）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spacing w:line="560" w:lineRule="exact"/>
        <w:ind w:firstLine="5600" w:firstLineChars="2000"/>
        <w:rPr>
          <w:rFonts w:ascii="黑体" w:hAnsi="黑体" w:eastAsia="黑体" w:cs="Times New Roman"/>
          <w:sz w:val="28"/>
          <w:szCs w:val="28"/>
        </w:rPr>
        <w:sectPr>
          <w:footerReference r:id="rId13" w:type="default"/>
          <w:footerReference r:id="rId14" w:type="even"/>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 xml:space="preserve">2023年大数据产业发展示范      </w:t>
      </w: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w:t>申报书</w:t>
      </w:r>
    </w:p>
    <w:p>
      <w:pPr>
        <w:pStyle w:val="4"/>
        <w:spacing w:before="0" w:after="0" w:line="560" w:lineRule="exact"/>
        <w:jc w:val="center"/>
        <w:rPr>
          <w:rFonts w:ascii="楷体" w:hAnsi="楷体" w:eastAsia="楷体" w:cs="楷体"/>
          <w:sz w:val="36"/>
          <w:szCs w:val="28"/>
        </w:rPr>
      </w:pPr>
      <w:r>
        <w:rPr>
          <w:rFonts w:hint="eastAsia" w:ascii="楷体" w:hAnsi="楷体" w:eastAsia="楷体" w:cs="楷体"/>
          <w:sz w:val="36"/>
          <w:szCs w:val="28"/>
        </w:rPr>
        <w:t>（数据管理和流通领域示范）</w:t>
      </w:r>
    </w:p>
    <w:p>
      <w:pPr>
        <w:jc w:val="center"/>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jc w:val="left"/>
        <w:rPr>
          <w:rFonts w:ascii="仿宋_GB2312" w:hAnsi="仿宋_GB2312" w:eastAsia="仿宋_GB2312"/>
          <w:sz w:val="32"/>
          <w:szCs w:val="32"/>
        </w:rPr>
      </w:pPr>
    </w:p>
    <w:p>
      <w:pPr>
        <w:spacing w:line="560" w:lineRule="exact"/>
        <w:ind w:firstLine="1920" w:firstLineChars="600"/>
        <w:rPr>
          <w:rFonts w:ascii="黑体" w:hAnsi="黑体" w:eastAsia="黑体"/>
          <w:sz w:val="32"/>
          <w:szCs w:val="32"/>
          <w:u w:val="single"/>
        </w:rPr>
      </w:pPr>
      <w:r>
        <w:rPr>
          <w:rFonts w:hint="eastAsia" w:ascii="黑体" w:hAnsi="黑体" w:eastAsia="黑体"/>
          <w:sz w:val="32"/>
          <w:szCs w:val="32"/>
        </w:rPr>
        <w:t>项  目  名  称：</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 xml:space="preserve">申  报  </w:t>
      </w:r>
      <w:r>
        <w:rPr>
          <w:rFonts w:ascii="黑体" w:hAnsi="黑体" w:eastAsia="黑体"/>
          <w:sz w:val="32"/>
          <w:szCs w:val="32"/>
        </w:rPr>
        <w:t>方</w:t>
      </w:r>
      <w:r>
        <w:rPr>
          <w:rFonts w:hint="eastAsia" w:ascii="黑体" w:hAnsi="黑体" w:eastAsia="黑体"/>
          <w:sz w:val="32"/>
          <w:szCs w:val="32"/>
        </w:rPr>
        <w:t xml:space="preserve">  </w:t>
      </w:r>
      <w:r>
        <w:rPr>
          <w:rFonts w:ascii="黑体" w:hAnsi="黑体" w:eastAsia="黑体"/>
          <w:sz w:val="32"/>
          <w:szCs w:val="32"/>
        </w:rPr>
        <w:t>向</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申报</w:t>
      </w:r>
      <w:r>
        <w:rPr>
          <w:rFonts w:ascii="黑体" w:hAnsi="黑体" w:eastAsia="黑体"/>
          <w:sz w:val="32"/>
          <w:szCs w:val="32"/>
        </w:rPr>
        <w:t>单位</w:t>
      </w:r>
      <w:r>
        <w:rPr>
          <w:rFonts w:hint="eastAsia" w:ascii="黑体" w:hAnsi="黑体" w:eastAsia="黑体"/>
          <w:sz w:val="32"/>
          <w:szCs w:val="32"/>
        </w:rPr>
        <w:t>（盖章）：</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560" w:lineRule="exact"/>
        <w:ind w:firstLine="1920" w:firstLineChars="600"/>
        <w:rPr>
          <w:rFonts w:ascii="黑体" w:hAnsi="黑体" w:eastAsia="黑体"/>
          <w:sz w:val="32"/>
          <w:szCs w:val="32"/>
        </w:rPr>
      </w:pPr>
      <w:r>
        <w:rPr>
          <w:rFonts w:hint="eastAsia" w:ascii="黑体" w:hAnsi="黑体" w:eastAsia="黑体"/>
          <w:sz w:val="32"/>
          <w:szCs w:val="32"/>
        </w:rPr>
        <w:t>申  报  日  期：</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rPr>
          <w:rFonts w:ascii="黑体" w:hAnsi="黑体" w:eastAsia="黑体" w:cs="方正仿宋_GBK"/>
          <w:sz w:val="44"/>
          <w:szCs w:val="44"/>
        </w:rPr>
      </w:pPr>
    </w:p>
    <w:p>
      <w:pPr>
        <w:rPr>
          <w:rFonts w:ascii="黑体" w:hAnsi="黑体" w:eastAsia="黑体" w:cs="方正仿宋_GBK"/>
          <w:sz w:val="44"/>
          <w:szCs w:val="44"/>
        </w:rPr>
        <w:sectPr>
          <w:pgSz w:w="11906" w:h="16838"/>
          <w:pgMar w:top="2098" w:right="1474" w:bottom="1984" w:left="1587" w:header="851" w:footer="992" w:gutter="0"/>
          <w:pgNumType w:fmt="numberInDash"/>
          <w:cols w:space="0" w:num="1"/>
          <w:docGrid w:type="lines" w:linePitch="312" w:charSpace="0"/>
        </w:sectPr>
      </w:pPr>
    </w:p>
    <w:p>
      <w:pPr>
        <w:pStyle w:val="3"/>
        <w:spacing w:beforeAutospacing="0" w:afterAutospacing="0" w:line="560" w:lineRule="exact"/>
        <w:jc w:val="center"/>
        <w:rPr>
          <w:rFonts w:hint="default" w:ascii="黑体" w:hAnsi="黑体" w:eastAsia="黑体" w:cs="黑体"/>
          <w:sz w:val="36"/>
          <w:szCs w:val="36"/>
        </w:rPr>
      </w:pPr>
      <w:r>
        <w:rPr>
          <w:rFonts w:ascii="黑体" w:hAnsi="黑体" w:eastAsia="黑体" w:cs="黑体"/>
          <w:sz w:val="36"/>
          <w:szCs w:val="36"/>
        </w:rPr>
        <w:t>申报书填写说明</w:t>
      </w:r>
    </w:p>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一、申报主体应仔细阅读《工业和信息化部办公厅关于组织开展2023年大数据产业发展示范申报工作的通知》及《2023年大数据产业发展示范申报和实施方案》（附件）。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二、申报主体需登录</w:t>
      </w:r>
      <w:r>
        <w:rPr>
          <w:rFonts w:hint="eastAsia" w:ascii="仿宋" w:hAnsi="仿宋" w:eastAsia="仿宋" w:cs="仿宋"/>
          <w:sz w:val="32"/>
          <w:szCs w:val="32"/>
        </w:rPr>
        <w:t>“2023年大数据产业发展示范申报系统”（https://www.bdcases.org.cn）</w:t>
      </w:r>
      <w:r>
        <w:rPr>
          <w:rFonts w:hint="eastAsia" w:ascii="仿宋_GB2312" w:hAnsi="仿宋_GB2312" w:eastAsia="仿宋_GB2312" w:cs="仿宋_GB2312"/>
          <w:sz w:val="32"/>
          <w:szCs w:val="32"/>
        </w:rPr>
        <w:t>，如实、详细地填写每一部分内容，要求提供证明材料处，请在附件1中进行补充，相关证明资质文件请加盖公章后上传。除另有说明外，原则上申报表中栏目不得空缺。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三、原则上，申报主体所申报的项目需拥有自主知识产权，对提供参评的全部资料的真实性负责，并签署《企业责任声明》（见附件2，由系统下载打印，加盖公章后上传）。</w:t>
      </w:r>
    </w:p>
    <w:p>
      <w:pPr>
        <w:rPr>
          <w:rFonts w:ascii="黑体" w:hAnsi="黑体" w:eastAsia="黑体" w:cs="方正仿宋_GBK"/>
          <w:sz w:val="44"/>
          <w:szCs w:val="44"/>
        </w:rPr>
      </w:pPr>
    </w:p>
    <w:p>
      <w:pPr>
        <w:pStyle w:val="4"/>
        <w:spacing w:before="0" w:after="0" w:line="560" w:lineRule="exact"/>
        <w:ind w:firstLine="562" w:firstLineChars="200"/>
        <w:rPr>
          <w:rStyle w:val="17"/>
          <w:b/>
          <w:bCs/>
          <w:sz w:val="28"/>
          <w:szCs w:val="22"/>
        </w:rPr>
        <w:sectPr>
          <w:footerReference r:id="rId15" w:type="default"/>
          <w:footerReference r:id="rId16" w:type="even"/>
          <w:pgSz w:w="11906" w:h="16838"/>
          <w:pgMar w:top="2098" w:right="1474" w:bottom="1984" w:left="1587" w:header="851" w:footer="992" w:gutter="0"/>
          <w:pgNumType w:fmt="numberInDash"/>
          <w:cols w:space="0" w:num="1"/>
          <w:docGrid w:type="lines" w:linePitch="312" w:charSpace="0"/>
        </w:sectPr>
      </w:pPr>
    </w:p>
    <w:p>
      <w:pPr>
        <w:pStyle w:val="4"/>
        <w:spacing w:before="0" w:after="0" w:line="560" w:lineRule="exact"/>
        <w:ind w:firstLine="562" w:firstLineChars="200"/>
        <w:rPr>
          <w:rStyle w:val="17"/>
          <w:b/>
          <w:bCs/>
          <w:sz w:val="28"/>
          <w:szCs w:val="22"/>
        </w:rPr>
      </w:pPr>
      <w:r>
        <w:rPr>
          <w:rStyle w:val="17"/>
          <w:b/>
          <w:bCs/>
          <w:sz w:val="28"/>
          <w:szCs w:val="22"/>
        </w:rPr>
        <w:t>一、</w:t>
      </w:r>
      <w:r>
        <w:rPr>
          <w:rStyle w:val="17"/>
          <w:rFonts w:hint="eastAsia"/>
          <w:b/>
          <w:bCs/>
          <w:sz w:val="28"/>
          <w:szCs w:val="22"/>
        </w:rPr>
        <w:t>基本信息</w:t>
      </w:r>
    </w:p>
    <w:tbl>
      <w:tblPr>
        <w:tblStyle w:val="12"/>
        <w:tblpPr w:leftFromText="180" w:rightFromText="180" w:vertAnchor="text" w:horzAnchor="page" w:tblpX="1628" w:tblpY="550"/>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3"/>
        <w:gridCol w:w="409"/>
        <w:gridCol w:w="450"/>
        <w:gridCol w:w="637"/>
        <w:gridCol w:w="345"/>
        <w:gridCol w:w="826"/>
        <w:gridCol w:w="300"/>
        <w:gridCol w:w="676"/>
        <w:gridCol w:w="325"/>
        <w:gridCol w:w="957"/>
        <w:gridCol w:w="7"/>
        <w:gridCol w:w="14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740" w:type="dxa"/>
            <w:gridSpan w:val="13"/>
            <w:shd w:val="clear" w:color="auto" w:fill="BFBFBF"/>
            <w:vAlign w:val="center"/>
          </w:tcPr>
          <w:p>
            <w:pPr>
              <w:rPr>
                <w:rFonts w:ascii="黑体" w:hAnsi="黑体" w:eastAsia="黑体" w:cs="Times New Roman"/>
                <w:b/>
                <w:bCs/>
                <w:sz w:val="28"/>
              </w:rPr>
            </w:pPr>
            <w:r>
              <w:rPr>
                <w:rFonts w:hint="eastAsia" w:ascii="楷体" w:hAnsi="楷体" w:eastAsia="楷体" w:cs="楷体"/>
                <w:b/>
                <w:bCs/>
                <w:sz w:val="28"/>
              </w:rPr>
              <w:t>（一）申报单位情况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单位名称</w:t>
            </w:r>
          </w:p>
          <w:p>
            <w:pPr>
              <w:jc w:val="center"/>
              <w:rPr>
                <w:rFonts w:ascii="黑体" w:hAnsi="黑体" w:eastAsia="黑体" w:cs="Times New Roman"/>
              </w:rPr>
            </w:pPr>
            <w:r>
              <w:rPr>
                <w:rFonts w:ascii="黑体" w:hAnsi="黑体" w:eastAsia="黑体" w:cs="Times New Roman"/>
              </w:rPr>
              <w:t>（填写全称）</w:t>
            </w:r>
          </w:p>
        </w:tc>
        <w:tc>
          <w:tcPr>
            <w:tcW w:w="6775" w:type="dxa"/>
            <w:gridSpan w:val="11"/>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申报联系人</w:t>
            </w:r>
          </w:p>
        </w:tc>
        <w:tc>
          <w:tcPr>
            <w:tcW w:w="1087" w:type="dxa"/>
            <w:gridSpan w:val="2"/>
            <w:vAlign w:val="center"/>
          </w:tcPr>
          <w:p>
            <w:pPr>
              <w:jc w:val="center"/>
              <w:rPr>
                <w:rFonts w:ascii="黑体" w:hAnsi="黑体" w:eastAsia="黑体" w:cs="Times New Roman"/>
              </w:rPr>
            </w:pPr>
            <w:r>
              <w:rPr>
                <w:rFonts w:ascii="黑体" w:hAnsi="黑体" w:eastAsia="黑体" w:cs="Times New Roman"/>
              </w:rPr>
              <w:t>姓名</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手机</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职务</w:t>
            </w:r>
          </w:p>
        </w:tc>
        <w:tc>
          <w:tcPr>
            <w:tcW w:w="2147" w:type="dxa"/>
            <w:gridSpan w:val="4"/>
            <w:vAlign w:val="center"/>
          </w:tcPr>
          <w:p>
            <w:pPr>
              <w:rPr>
                <w:rFonts w:ascii="黑体" w:hAnsi="黑体" w:eastAsia="黑体" w:cs="Times New Roman"/>
              </w:rPr>
            </w:pPr>
          </w:p>
        </w:tc>
        <w:tc>
          <w:tcPr>
            <w:tcW w:w="1289" w:type="dxa"/>
            <w:gridSpan w:val="3"/>
            <w:vAlign w:val="center"/>
          </w:tcPr>
          <w:p>
            <w:pPr>
              <w:jc w:val="center"/>
              <w:rPr>
                <w:rFonts w:ascii="黑体" w:hAnsi="黑体" w:eastAsia="黑体" w:cs="Times New Roman"/>
              </w:rPr>
            </w:pPr>
            <w:r>
              <w:rPr>
                <w:rFonts w:ascii="黑体" w:hAnsi="黑体" w:eastAsia="黑体" w:cs="Times New Roman"/>
              </w:rPr>
              <w:t>传真</w:t>
            </w:r>
          </w:p>
        </w:tc>
        <w:tc>
          <w:tcPr>
            <w:tcW w:w="2252" w:type="dxa"/>
            <w:gridSpan w:val="2"/>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1087" w:type="dxa"/>
            <w:gridSpan w:val="2"/>
            <w:vAlign w:val="center"/>
          </w:tcPr>
          <w:p>
            <w:pPr>
              <w:jc w:val="center"/>
              <w:rPr>
                <w:rFonts w:ascii="黑体" w:hAnsi="黑体" w:eastAsia="黑体" w:cs="Times New Roman"/>
              </w:rPr>
            </w:pPr>
            <w:r>
              <w:rPr>
                <w:rFonts w:ascii="黑体" w:hAnsi="黑体" w:eastAsia="黑体" w:cs="Times New Roman"/>
              </w:rPr>
              <w:t>邮箱</w:t>
            </w:r>
          </w:p>
        </w:tc>
        <w:tc>
          <w:tcPr>
            <w:tcW w:w="5688" w:type="dxa"/>
            <w:gridSpan w:val="9"/>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rPr>
                <w:rFonts w:ascii="黑体" w:hAnsi="黑体" w:eastAsia="黑体" w:cs="Times New Roman"/>
              </w:rPr>
            </w:pPr>
            <w:r>
              <w:rPr>
                <w:rFonts w:ascii="黑体" w:hAnsi="黑体" w:eastAsia="黑体" w:cs="Times New Roman"/>
              </w:rPr>
              <w:t>注册资本（万元）</w:t>
            </w:r>
          </w:p>
        </w:tc>
        <w:tc>
          <w:tcPr>
            <w:tcW w:w="2258" w:type="dxa"/>
            <w:gridSpan w:val="4"/>
            <w:vAlign w:val="center"/>
          </w:tcPr>
          <w:p/>
          <w:p>
            <w:pPr>
              <w:rPr>
                <w:rFonts w:ascii="黑体" w:hAnsi="黑体" w:eastAsia="黑体" w:cs="Times New Roman"/>
              </w:rPr>
            </w:pPr>
          </w:p>
        </w:tc>
        <w:tc>
          <w:tcPr>
            <w:tcW w:w="2258" w:type="dxa"/>
            <w:gridSpan w:val="4"/>
            <w:vAlign w:val="center"/>
          </w:tcPr>
          <w:p>
            <w:pPr>
              <w:rPr>
                <w:rFonts w:ascii="黑体" w:hAnsi="黑体" w:eastAsia="黑体" w:cs="Times New Roman"/>
              </w:rPr>
            </w:pPr>
            <w:r>
              <w:rPr>
                <w:rFonts w:hint="eastAsia" w:ascii="黑体" w:hAnsi="黑体" w:eastAsia="黑体" w:cs="Times New Roman"/>
              </w:rPr>
              <w:t>成立时间</w:t>
            </w:r>
          </w:p>
        </w:tc>
        <w:tc>
          <w:tcPr>
            <w:tcW w:w="2259" w:type="dxa"/>
            <w:gridSpan w:val="3"/>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法定代表人</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单位注册地址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单位办公地址</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统一社会信用代码</w:t>
            </w:r>
          </w:p>
          <w:p>
            <w:pPr>
              <w:jc w:val="center"/>
              <w:rPr>
                <w:rFonts w:ascii="黑体" w:hAnsi="黑体" w:eastAsia="黑体" w:cs="Times New Roman"/>
              </w:rPr>
            </w:pPr>
            <w:r>
              <w:rPr>
                <w:rFonts w:ascii="黑体" w:hAnsi="黑体" w:eastAsia="黑体" w:cs="Times New Roman"/>
              </w:rPr>
              <w:t>（18位）</w:t>
            </w:r>
          </w:p>
        </w:tc>
        <w:tc>
          <w:tcPr>
            <w:tcW w:w="6775" w:type="dxa"/>
            <w:gridSpan w:val="11"/>
            <w:vAlign w:val="center"/>
          </w:tcPr>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单位性质</w:t>
            </w:r>
          </w:p>
        </w:tc>
        <w:tc>
          <w:tcPr>
            <w:tcW w:w="6775" w:type="dxa"/>
            <w:gridSpan w:val="11"/>
            <w:vAlign w:val="center"/>
          </w:tcPr>
          <w:p>
            <w:pPr>
              <w:rPr>
                <w:rFonts w:ascii="黑体" w:hAnsi="黑体" w:eastAsia="黑体" w:cs="Times New Roman"/>
              </w:rPr>
            </w:pPr>
            <w:r>
              <w:rPr>
                <w:rFonts w:ascii="黑体" w:hAnsi="黑体" w:eastAsia="黑体" w:cs="Times New Roman"/>
              </w:rPr>
              <w:t>□政府机关  □事业单位  □社会团体  □民营企业  □外资企业</w:t>
            </w:r>
          </w:p>
          <w:p>
            <w:pPr>
              <w:rPr>
                <w:rFonts w:ascii="黑体" w:hAnsi="黑体" w:eastAsia="黑体" w:cs="Times New Roman"/>
              </w:rPr>
            </w:pPr>
            <w:r>
              <w:rPr>
                <w:rFonts w:ascii="黑体" w:hAnsi="黑体" w:eastAsia="黑体" w:cs="Times New Roman"/>
              </w:rPr>
              <w:t>□合资企业  □国有企业  □国有控股企业  □国有参股企业</w:t>
            </w:r>
          </w:p>
          <w:p>
            <w:pPr>
              <w:ind w:left="420" w:hanging="420"/>
              <w:rPr>
                <w:rFonts w:ascii="黑体" w:hAnsi="黑体" w:eastAsia="黑体" w:cs="Times New Roman"/>
              </w:rPr>
            </w:pPr>
            <w:r>
              <w:rPr>
                <w:rFonts w:ascii="黑体" w:hAnsi="黑体" w:eastAsia="黑体" w:cs="Times New Roman"/>
              </w:rPr>
              <w:t>其他（请注明）：</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是否通过《数据管理能力成熟度评估模型》（DCMM）二级及以上贯标评估</w:t>
            </w:r>
            <w:r>
              <w:rPr>
                <w:rFonts w:ascii="黑体" w:hAnsi="黑体" w:eastAsia="黑体" w:cs="Times New Roman"/>
              </w:rPr>
              <w:t>（需在附件提供证明材料）</w:t>
            </w:r>
          </w:p>
        </w:tc>
        <w:tc>
          <w:tcPr>
            <w:tcW w:w="6775" w:type="dxa"/>
            <w:gridSpan w:val="11"/>
            <w:vAlign w:val="center"/>
          </w:tcPr>
          <w:p/>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ascii="黑体" w:hAnsi="黑体" w:eastAsia="黑体" w:cs="Times New Roman"/>
              </w:rPr>
              <w:t>是</w:t>
            </w:r>
            <w:r>
              <w:rPr>
                <w:rFonts w:hint="eastAsia" w:ascii="黑体" w:hAnsi="黑体" w:eastAsia="黑体" w:cs="Times New Roman"/>
              </w:rPr>
              <w:t xml:space="preserve">，评估等级为 </w:t>
            </w:r>
            <w:r>
              <w:rPr>
                <w:rFonts w:ascii="黑体" w:hAnsi="黑体" w:eastAsia="黑体" w:cs="Times New Roman"/>
              </w:rPr>
              <w:t>□</w:t>
            </w:r>
            <w:r>
              <w:rPr>
                <w:rFonts w:hint="eastAsia" w:ascii="黑体" w:hAnsi="黑体" w:eastAsia="黑体" w:cs="Times New Roman"/>
              </w:rPr>
              <w:t xml:space="preserve">初始级（一级）  </w:t>
            </w:r>
            <w:r>
              <w:rPr>
                <w:rFonts w:ascii="黑体" w:hAnsi="黑体" w:eastAsia="黑体" w:cs="Times New Roman"/>
              </w:rPr>
              <w:t>□</w:t>
            </w:r>
            <w:r>
              <w:rPr>
                <w:rFonts w:hint="eastAsia" w:ascii="黑体" w:hAnsi="黑体" w:eastAsia="黑体" w:cs="Times New Roman"/>
              </w:rPr>
              <w:t xml:space="preserve">受管理级（二级） </w:t>
            </w:r>
            <w:r>
              <w:rPr>
                <w:rFonts w:ascii="黑体" w:hAnsi="黑体" w:eastAsia="黑体" w:cs="Times New Roman"/>
              </w:rPr>
              <w:t>□</w:t>
            </w:r>
            <w:r>
              <w:rPr>
                <w:rFonts w:hint="eastAsia" w:ascii="黑体" w:hAnsi="黑体" w:eastAsia="黑体" w:cs="Times New Roman"/>
              </w:rPr>
              <w:t xml:space="preserve">稳健级（三级） </w:t>
            </w:r>
            <w:r>
              <w:rPr>
                <w:rFonts w:ascii="黑体" w:hAnsi="黑体" w:eastAsia="黑体" w:cs="Times New Roman"/>
              </w:rPr>
              <w:t>□</w:t>
            </w:r>
            <w:r>
              <w:rPr>
                <w:rFonts w:hint="eastAsia" w:ascii="黑体" w:hAnsi="黑体" w:eastAsia="黑体" w:cs="Times New Roman"/>
              </w:rPr>
              <w:t xml:space="preserve">量化管理级（四级） </w:t>
            </w:r>
            <w:r>
              <w:rPr>
                <w:rFonts w:ascii="黑体" w:hAnsi="黑体" w:eastAsia="黑体" w:cs="Times New Roman"/>
              </w:rPr>
              <w:t>□</w:t>
            </w:r>
            <w:r>
              <w:rPr>
                <w:rFonts w:hint="eastAsia" w:ascii="黑体" w:hAnsi="黑体" w:eastAsia="黑体" w:cs="Times New Roman"/>
              </w:rPr>
              <w:t>优化级（五级）</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w:t>
            </w:r>
            <w:r>
              <w:rPr>
                <w:rFonts w:hint="eastAsia" w:ascii="黑体" w:hAnsi="黑体" w:eastAsia="黑体" w:cs="Times New Roman"/>
              </w:rPr>
              <w:t>获得“数字领航”“专精特新”“跨行业跨领域工业互联网平台”荣誉，或在“国家新型工业化产业示范基地”“中国软件名城（园）”所辖范围</w:t>
            </w: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r>
              <w:rPr>
                <w:rFonts w:ascii="黑体" w:hAnsi="黑体" w:eastAsia="黑体" w:cs="Times New Roman"/>
              </w:rPr>
              <w:t>□否</w:t>
            </w:r>
          </w:p>
          <w:p>
            <w:pPr>
              <w:rPr>
                <w:rFonts w:ascii="黑体" w:hAnsi="黑体" w:eastAsia="黑体" w:cs="Times New Roman"/>
              </w:rPr>
            </w:pPr>
            <w:r>
              <w:rPr>
                <w:rFonts w:ascii="黑体" w:hAnsi="黑体" w:eastAsia="黑体" w:cs="Times New Roman"/>
              </w:rPr>
              <w:t>□</w:t>
            </w:r>
            <w:r>
              <w:rPr>
                <w:rFonts w:hint="eastAsia" w:ascii="黑体" w:hAnsi="黑体" w:eastAsia="黑体" w:cs="Times New Roman"/>
              </w:rPr>
              <w:t>是（荣誉/基地/园区名称：</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atLeast"/>
        </w:trPr>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是否是以链主企业为核心，会同上下游企业进行联合申报</w:t>
            </w:r>
            <w:r>
              <w:rPr>
                <w:rFonts w:ascii="黑体" w:hAnsi="黑体" w:eastAsia="黑体" w:cs="Times New Roman"/>
              </w:rPr>
              <w:t>（需在附件提供证明材料）</w:t>
            </w:r>
          </w:p>
        </w:tc>
        <w:tc>
          <w:tcPr>
            <w:tcW w:w="6775" w:type="dxa"/>
            <w:gridSpan w:val="11"/>
            <w:vAlign w:val="center"/>
          </w:tcPr>
          <w:p>
            <w:pPr>
              <w:ind w:left="630" w:hanging="630" w:hangingChars="300"/>
              <w:rPr>
                <w:rFonts w:ascii="黑体" w:hAnsi="黑体" w:eastAsia="黑体" w:cs="Times New Roman"/>
              </w:rPr>
            </w:pPr>
            <w:r>
              <w:rPr>
                <w:rFonts w:ascii="黑体" w:hAnsi="黑体" w:eastAsia="黑体" w:cs="Times New Roman"/>
              </w:rPr>
              <w:t>□否</w:t>
            </w:r>
          </w:p>
          <w:p>
            <w:pPr>
              <w:ind w:left="630" w:hanging="630" w:hangingChars="300"/>
              <w:rPr>
                <w:rFonts w:ascii="黑体" w:hAnsi="黑体" w:eastAsia="黑体" w:cs="Times New Roman"/>
              </w:rPr>
            </w:pPr>
            <w:r>
              <w:rPr>
                <w:rFonts w:hint="eastAsia" w:ascii="黑体" w:hAnsi="黑体" w:eastAsia="黑体" w:cs="Times New Roman"/>
              </w:rPr>
              <w:t>□是（企业联合体销售收入（万元）：2022年：</w:t>
            </w:r>
            <w:r>
              <w:rPr>
                <w:rFonts w:hint="eastAsia" w:ascii="黑体" w:hAnsi="黑体" w:eastAsia="黑体" w:cs="Times New Roman"/>
                <w:u w:val="single"/>
              </w:rPr>
              <w:t xml:space="preserve">     </w:t>
            </w:r>
            <w:r>
              <w:rPr>
                <w:rFonts w:hint="eastAsia" w:ascii="黑体" w:hAnsi="黑体" w:eastAsia="黑体" w:cs="Times New Roman"/>
              </w:rPr>
              <w:t>2021年：</w:t>
            </w:r>
            <w:r>
              <w:rPr>
                <w:rFonts w:hint="eastAsia" w:ascii="黑体" w:hAnsi="黑体" w:eastAsia="黑体" w:cs="Times New Roman"/>
                <w:u w:val="single"/>
              </w:rPr>
              <w:t xml:space="preserve">     </w:t>
            </w:r>
            <w:r>
              <w:rPr>
                <w:rFonts w:hint="eastAsia" w:ascii="黑体" w:hAnsi="黑体" w:eastAsia="黑体" w:cs="Times New Roman"/>
              </w:rPr>
              <w:t>2020年：</w:t>
            </w:r>
            <w:r>
              <w:rPr>
                <w:rFonts w:hint="eastAsia" w:ascii="黑体" w:hAnsi="黑体" w:eastAsia="黑体" w:cs="Times New Roman"/>
                <w:u w:val="single"/>
              </w:rPr>
              <w:t xml:space="preserve">     </w:t>
            </w:r>
            <w:r>
              <w:rPr>
                <w:rFonts w:hint="eastAsia" w:ascii="黑体" w:hAnsi="黑体" w:eastAsia="黑体" w:cs="Times New Roman"/>
              </w:rPr>
              <w:t xml:space="preserve">    企业联合体企业数量（家）：</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是否在开源框架、工具研发及关键技术突破方向取得显著成效，能有效促进大数据产业生态培育</w:t>
            </w:r>
          </w:p>
          <w:p>
            <w:pPr>
              <w:jc w:val="center"/>
              <w:rPr>
                <w:rFonts w:ascii="黑体" w:hAnsi="黑体" w:eastAsia="黑体" w:cs="Times New Roman"/>
              </w:rPr>
            </w:pPr>
            <w:r>
              <w:rPr>
                <w:rFonts w:ascii="黑体" w:hAnsi="黑体" w:eastAsia="黑体" w:cs="Times New Roman"/>
              </w:rPr>
              <w:t>（需在附件提供证明材料）</w:t>
            </w:r>
          </w:p>
        </w:tc>
        <w:tc>
          <w:tcPr>
            <w:tcW w:w="6775" w:type="dxa"/>
            <w:gridSpan w:val="11"/>
            <w:vAlign w:val="center"/>
          </w:tcPr>
          <w:p>
            <w:pPr>
              <w:ind w:left="420" w:hanging="420"/>
              <w:rPr>
                <w:rFonts w:ascii="黑体" w:hAnsi="黑体" w:eastAsia="黑体" w:cs="Times New Roman"/>
              </w:rPr>
            </w:pPr>
            <w:r>
              <w:rPr>
                <w:rFonts w:ascii="黑体" w:hAnsi="黑体" w:eastAsia="黑体" w:cs="Times New Roman"/>
              </w:rPr>
              <w:t>□</w:t>
            </w:r>
            <w:r>
              <w:rPr>
                <w:rFonts w:hint="eastAsia" w:ascii="黑体" w:hAnsi="黑体" w:eastAsia="黑体" w:cs="Times New Roman"/>
              </w:rPr>
              <w:t xml:space="preserve">否   </w:t>
            </w:r>
          </w:p>
          <w:p>
            <w:pPr>
              <w:ind w:left="420" w:hanging="420"/>
              <w:rPr>
                <w:rFonts w:ascii="黑体" w:hAnsi="黑体" w:eastAsia="黑体" w:cs="Times New Roman"/>
              </w:rPr>
            </w:pPr>
            <w:r>
              <w:rPr>
                <w:rFonts w:hint="eastAsia" w:ascii="黑体" w:hAnsi="黑体" w:eastAsia="黑体" w:cs="Times New Roman"/>
              </w:rPr>
              <w:t>□是（开源框架、工具和关键技术名称：</w:t>
            </w:r>
            <w:r>
              <w:rPr>
                <w:rFonts w:hint="eastAsia" w:ascii="黑体" w:hAnsi="黑体" w:eastAsia="黑体" w:cs="Times New Roman"/>
                <w:u w:val="single"/>
              </w:rPr>
              <w:t xml:space="preserve">               </w:t>
            </w:r>
            <w:r>
              <w:rPr>
                <w:rFonts w:hint="eastAsia" w:ascii="黑体" w:hAnsi="黑体" w:eastAsia="黑体" w:cs="Times New Roman"/>
              </w:rPr>
              <w:t>开源渠道：</w:t>
            </w:r>
            <w:r>
              <w:rPr>
                <w:rFonts w:hint="eastAsia" w:ascii="黑体" w:hAnsi="黑体" w:eastAsia="黑体" w:cs="Times New Roman"/>
                <w:u w:val="single"/>
              </w:rPr>
              <w:t xml:space="preserve">      </w:t>
            </w:r>
            <w:r>
              <w:rPr>
                <w:rFonts w:hint="eastAsia"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公司业务范围</w:t>
            </w:r>
          </w:p>
        </w:tc>
        <w:tc>
          <w:tcPr>
            <w:tcW w:w="6775" w:type="dxa"/>
            <w:gridSpan w:val="11"/>
            <w:vAlign w:val="center"/>
          </w:tcPr>
          <w:p>
            <w:pPr>
              <w:ind w:left="420" w:hanging="420"/>
              <w:jc w:val="center"/>
              <w:rPr>
                <w:rFonts w:ascii="黑体" w:hAnsi="黑体" w:eastAsia="黑体" w:cs="Times New Roman"/>
              </w:rPr>
            </w:pPr>
            <w:r>
              <w:rPr>
                <w:rFonts w:hint="eastAsia" w:ascii="黑体" w:hAnsi="黑体" w:eastAsia="黑体" w:cs="Times New Roman"/>
              </w:rPr>
              <w:t>行业数据应用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pStyle w:val="6"/>
              <w:snapToGrid w:val="0"/>
              <w:spacing w:line="300" w:lineRule="exact"/>
              <w:rPr>
                <w:rFonts w:ascii="黑体" w:hAnsi="黑体" w:eastAsia="黑体"/>
              </w:rPr>
            </w:pPr>
            <w:r>
              <w:rPr>
                <w:rFonts w:hint="eastAsia" w:ascii="黑体" w:hAnsi="黑体" w:eastAsia="黑体"/>
              </w:rPr>
              <w:t>□</w:t>
            </w:r>
            <w:r>
              <w:rPr>
                <w:rFonts w:hint="eastAsia" w:ascii="黑体" w:hAnsi="黑体" w:eastAsia="黑体"/>
                <w:szCs w:val="24"/>
              </w:rPr>
              <w:t xml:space="preserve">农、林、牧、渔业 </w:t>
            </w:r>
            <w:r>
              <w:rPr>
                <w:rFonts w:hint="eastAsia" w:ascii="黑体" w:hAnsi="黑体" w:eastAsia="黑体"/>
              </w:rPr>
              <w:t>□</w:t>
            </w:r>
            <w:r>
              <w:rPr>
                <w:rFonts w:hint="eastAsia" w:ascii="黑体" w:hAnsi="黑体" w:eastAsia="黑体"/>
                <w:szCs w:val="24"/>
              </w:rPr>
              <w:t xml:space="preserve">采矿业 </w:t>
            </w:r>
            <w:r>
              <w:rPr>
                <w:rFonts w:hint="eastAsia" w:ascii="黑体" w:hAnsi="黑体" w:eastAsia="黑体"/>
              </w:rPr>
              <w:t>□</w:t>
            </w:r>
            <w:r>
              <w:rPr>
                <w:rFonts w:hint="eastAsia" w:ascii="黑体" w:hAnsi="黑体" w:eastAsia="黑体"/>
                <w:szCs w:val="24"/>
              </w:rPr>
              <w:t xml:space="preserve">制造业 </w:t>
            </w:r>
            <w:r>
              <w:rPr>
                <w:rFonts w:hint="eastAsia" w:ascii="黑体" w:hAnsi="黑体" w:eastAsia="黑体"/>
              </w:rPr>
              <w:t>□</w:t>
            </w:r>
            <w:r>
              <w:rPr>
                <w:rFonts w:hint="eastAsia" w:ascii="黑体" w:hAnsi="黑体" w:eastAsia="黑体"/>
                <w:szCs w:val="24"/>
              </w:rPr>
              <w:t xml:space="preserve">电力、热力、燃气及水的生产和供应业 </w:t>
            </w:r>
            <w:r>
              <w:rPr>
                <w:rFonts w:hint="eastAsia" w:ascii="黑体" w:hAnsi="黑体" w:eastAsia="黑体"/>
              </w:rPr>
              <w:t>□</w:t>
            </w:r>
            <w:r>
              <w:rPr>
                <w:rFonts w:hint="eastAsia" w:ascii="黑体" w:hAnsi="黑体" w:eastAsia="黑体"/>
                <w:szCs w:val="24"/>
              </w:rPr>
              <w:t xml:space="preserve">建筑业 </w:t>
            </w:r>
            <w:r>
              <w:rPr>
                <w:rFonts w:hint="eastAsia" w:ascii="黑体" w:hAnsi="黑体" w:eastAsia="黑体"/>
              </w:rPr>
              <w:t>□</w:t>
            </w:r>
            <w:r>
              <w:rPr>
                <w:rFonts w:hint="eastAsia" w:ascii="黑体" w:hAnsi="黑体" w:eastAsia="黑体"/>
                <w:szCs w:val="24"/>
              </w:rPr>
              <w:t xml:space="preserve">交通运输、仓储和邮政业 </w:t>
            </w:r>
            <w:r>
              <w:rPr>
                <w:rFonts w:hint="eastAsia" w:ascii="黑体" w:hAnsi="黑体" w:eastAsia="黑体"/>
              </w:rPr>
              <w:t>□</w:t>
            </w:r>
            <w:r>
              <w:rPr>
                <w:rFonts w:hint="eastAsia" w:ascii="黑体" w:hAnsi="黑体" w:eastAsia="黑体"/>
                <w:szCs w:val="24"/>
              </w:rPr>
              <w:t xml:space="preserve">信息传输、软件和信息技术服务业 </w:t>
            </w:r>
            <w:r>
              <w:rPr>
                <w:rFonts w:hint="eastAsia" w:ascii="黑体" w:hAnsi="黑体" w:eastAsia="黑体"/>
              </w:rPr>
              <w:t>□</w:t>
            </w:r>
            <w:r>
              <w:rPr>
                <w:rFonts w:hint="eastAsia" w:ascii="黑体" w:hAnsi="黑体" w:eastAsia="黑体"/>
                <w:szCs w:val="24"/>
              </w:rPr>
              <w:t xml:space="preserve">批发和零售业 </w:t>
            </w:r>
            <w:r>
              <w:rPr>
                <w:rFonts w:hint="eastAsia" w:ascii="黑体" w:hAnsi="黑体" w:eastAsia="黑体"/>
              </w:rPr>
              <w:t>□</w:t>
            </w:r>
            <w:r>
              <w:rPr>
                <w:rFonts w:hint="eastAsia" w:ascii="黑体" w:hAnsi="黑体" w:eastAsia="黑体"/>
                <w:szCs w:val="24"/>
              </w:rPr>
              <w:t xml:space="preserve">住宿和餐饮业 </w:t>
            </w:r>
            <w:r>
              <w:rPr>
                <w:rFonts w:hint="eastAsia" w:ascii="黑体" w:hAnsi="黑体" w:eastAsia="黑体"/>
              </w:rPr>
              <w:t>□</w:t>
            </w:r>
            <w:r>
              <w:rPr>
                <w:rFonts w:hint="eastAsia" w:ascii="黑体" w:hAnsi="黑体" w:eastAsia="黑体"/>
                <w:szCs w:val="24"/>
              </w:rPr>
              <w:t xml:space="preserve">金融业 </w:t>
            </w:r>
            <w:r>
              <w:rPr>
                <w:rFonts w:hint="eastAsia" w:ascii="黑体" w:hAnsi="黑体" w:eastAsia="黑体"/>
              </w:rPr>
              <w:t>□</w:t>
            </w:r>
            <w:r>
              <w:rPr>
                <w:rFonts w:hint="eastAsia" w:ascii="黑体" w:hAnsi="黑体" w:eastAsia="黑体"/>
                <w:szCs w:val="24"/>
              </w:rPr>
              <w:t xml:space="preserve">房地产业 </w:t>
            </w:r>
            <w:r>
              <w:rPr>
                <w:rFonts w:hint="eastAsia" w:ascii="黑体" w:hAnsi="黑体" w:eastAsia="黑体"/>
              </w:rPr>
              <w:t>□</w:t>
            </w:r>
            <w:r>
              <w:rPr>
                <w:rFonts w:hint="eastAsia" w:ascii="黑体" w:hAnsi="黑体" w:eastAsia="黑体"/>
                <w:szCs w:val="24"/>
              </w:rPr>
              <w:t xml:space="preserve">租赁和商务服务业 </w:t>
            </w:r>
            <w:r>
              <w:rPr>
                <w:rFonts w:hint="eastAsia" w:ascii="黑体" w:hAnsi="黑体" w:eastAsia="黑体"/>
              </w:rPr>
              <w:t>□</w:t>
            </w:r>
            <w:r>
              <w:rPr>
                <w:rFonts w:hint="eastAsia" w:ascii="黑体" w:hAnsi="黑体" w:eastAsia="黑体"/>
                <w:szCs w:val="24"/>
              </w:rPr>
              <w:t xml:space="preserve">科学研究和技术服务业 </w:t>
            </w:r>
            <w:r>
              <w:rPr>
                <w:rFonts w:hint="eastAsia" w:ascii="黑体" w:hAnsi="黑体" w:eastAsia="黑体"/>
              </w:rPr>
              <w:t>□</w:t>
            </w:r>
            <w:r>
              <w:rPr>
                <w:rFonts w:hint="eastAsia" w:ascii="黑体" w:hAnsi="黑体" w:eastAsia="黑体"/>
                <w:szCs w:val="24"/>
              </w:rPr>
              <w:t xml:space="preserve">水利、环境和公共设施管理业 </w:t>
            </w:r>
            <w:r>
              <w:rPr>
                <w:rFonts w:hint="eastAsia" w:ascii="黑体" w:hAnsi="黑体" w:eastAsia="黑体"/>
              </w:rPr>
              <w:t>□</w:t>
            </w:r>
            <w:r>
              <w:rPr>
                <w:rFonts w:hint="eastAsia" w:ascii="黑体" w:hAnsi="黑体" w:eastAsia="黑体"/>
                <w:szCs w:val="24"/>
              </w:rPr>
              <w:t xml:space="preserve">居民服务、修理和其他服务业 </w:t>
            </w:r>
            <w:r>
              <w:rPr>
                <w:rFonts w:hint="eastAsia" w:ascii="黑体" w:hAnsi="黑体" w:eastAsia="黑体"/>
              </w:rPr>
              <w:t>□</w:t>
            </w:r>
            <w:r>
              <w:rPr>
                <w:rFonts w:hint="eastAsia" w:ascii="黑体" w:hAnsi="黑体" w:eastAsia="黑体"/>
                <w:szCs w:val="24"/>
              </w:rPr>
              <w:t xml:space="preserve">教育 </w:t>
            </w:r>
            <w:r>
              <w:rPr>
                <w:rFonts w:hint="eastAsia" w:ascii="黑体" w:hAnsi="黑体" w:eastAsia="黑体"/>
              </w:rPr>
              <w:t>□</w:t>
            </w:r>
            <w:r>
              <w:rPr>
                <w:rFonts w:hint="eastAsia" w:ascii="黑体" w:hAnsi="黑体" w:eastAsia="黑体"/>
                <w:szCs w:val="24"/>
              </w:rPr>
              <w:t xml:space="preserve">卫生和社会工作 </w:t>
            </w:r>
            <w:r>
              <w:rPr>
                <w:rFonts w:hint="eastAsia" w:ascii="黑体" w:hAnsi="黑体" w:eastAsia="黑体"/>
              </w:rPr>
              <w:t>□</w:t>
            </w:r>
            <w:r>
              <w:rPr>
                <w:rFonts w:hint="eastAsia" w:ascii="黑体" w:hAnsi="黑体" w:eastAsia="黑体"/>
                <w:szCs w:val="24"/>
              </w:rPr>
              <w:t xml:space="preserve">文化、体育和娱乐业 </w:t>
            </w:r>
            <w:r>
              <w:rPr>
                <w:rFonts w:hint="eastAsia" w:ascii="黑体" w:hAnsi="黑体" w:eastAsia="黑体"/>
              </w:rPr>
              <w:t>□</w:t>
            </w:r>
            <w:r>
              <w:rPr>
                <w:rFonts w:hint="eastAsia" w:ascii="黑体" w:hAnsi="黑体" w:eastAsia="黑体"/>
                <w:szCs w:val="24"/>
              </w:rPr>
              <w:t>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center"/>
              <w:rPr>
                <w:rFonts w:ascii="黑体" w:hAnsi="黑体" w:eastAsia="黑体" w:cs="Times New Roman"/>
              </w:rPr>
            </w:pPr>
            <w:r>
              <w:rPr>
                <w:rFonts w:hint="eastAsia" w:ascii="黑体" w:hAnsi="黑体" w:eastAsia="黑体" w:cs="Times New Roman"/>
              </w:rPr>
              <w:t>数据技术与服务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65" w:type="dxa"/>
            <w:gridSpan w:val="2"/>
            <w:vMerge w:val="continue"/>
            <w:vAlign w:val="center"/>
          </w:tcPr>
          <w:p>
            <w:pPr>
              <w:jc w:val="center"/>
              <w:rPr>
                <w:rFonts w:ascii="黑体" w:hAnsi="黑体" w:eastAsia="黑体" w:cs="Times New Roman"/>
              </w:rPr>
            </w:pPr>
          </w:p>
        </w:tc>
        <w:tc>
          <w:tcPr>
            <w:tcW w:w="6775" w:type="dxa"/>
            <w:gridSpan w:val="11"/>
            <w:vAlign w:val="center"/>
          </w:tcPr>
          <w:p>
            <w:pPr>
              <w:jc w:val="left"/>
              <w:rPr>
                <w:rFonts w:ascii="黑体" w:hAnsi="黑体" w:eastAsia="黑体" w:cs="Times New Roman"/>
              </w:rPr>
            </w:pPr>
            <w:r>
              <w:rPr>
                <w:rFonts w:hint="eastAsia" w:ascii="黑体" w:hAnsi="黑体" w:eastAsia="黑体" w:cs="Times New Roman"/>
              </w:rPr>
              <w:t xml:space="preserve">□采集 □存储 □加工 □分析挖掘 □可视化 □数据安全 </w:t>
            </w:r>
            <w:r>
              <w:rPr>
                <w:rFonts w:ascii="黑体" w:hAnsi="黑体" w:eastAsia="黑体" w:cs="Times New Roman"/>
              </w:rPr>
              <w:t>□</w:t>
            </w:r>
            <w:r>
              <w:rPr>
                <w:rFonts w:hint="eastAsia" w:ascii="黑体" w:hAnsi="黑体" w:eastAsia="黑体" w:cs="Times New Roman"/>
              </w:rPr>
              <w:t>数据管理  □数据流通交易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是否上市公司</w:t>
            </w:r>
          </w:p>
        </w:tc>
        <w:tc>
          <w:tcPr>
            <w:tcW w:w="6775" w:type="dxa"/>
            <w:gridSpan w:val="11"/>
            <w:vAlign w:val="center"/>
          </w:tcPr>
          <w:p>
            <w:pPr>
              <w:rPr>
                <w:rFonts w:ascii="黑体" w:hAnsi="黑体" w:eastAsia="黑体" w:cs="Times New Roman"/>
              </w:rPr>
            </w:pPr>
            <w:r>
              <w:rPr>
                <w:rFonts w:ascii="黑体" w:hAnsi="黑体" w:eastAsia="黑体" w:cs="Times New Roman"/>
              </w:rPr>
              <w:t>□否</w:t>
            </w:r>
          </w:p>
          <w:p>
            <w:pPr>
              <w:rPr>
                <w:rFonts w:ascii="黑体" w:hAnsi="黑体" w:eastAsia="黑体" w:cs="Times New Roman"/>
              </w:rPr>
            </w:pPr>
            <w:r>
              <w:rPr>
                <w:rFonts w:hint="eastAsia" w:ascii="黑体" w:hAnsi="黑体" w:eastAsia="黑体" w:cs="Times New Roman"/>
              </w:rPr>
              <w:t>□</w:t>
            </w:r>
            <w:r>
              <w:rPr>
                <w:rFonts w:ascii="黑体" w:hAnsi="黑体" w:eastAsia="黑体" w:cs="Times New Roman"/>
              </w:rPr>
              <w:t>是（上市时间：</w:t>
            </w:r>
            <w:r>
              <w:rPr>
                <w:rFonts w:ascii="黑体" w:hAnsi="黑体" w:eastAsia="黑体" w:cs="Times New Roman"/>
                <w:u w:val="single"/>
              </w:rPr>
              <w:t xml:space="preserve">        </w:t>
            </w:r>
            <w:r>
              <w:rPr>
                <w:rFonts w:ascii="黑体" w:hAnsi="黑体" w:eastAsia="黑体" w:cs="Times New Roman"/>
              </w:rPr>
              <w:t>，上市地点：□</w:t>
            </w:r>
            <w:r>
              <w:rPr>
                <w:rFonts w:hint="eastAsia" w:ascii="黑体" w:hAnsi="黑体" w:eastAsia="黑体" w:cs="Times New Roman"/>
              </w:rPr>
              <w:t xml:space="preserve">深圳证券交易所 </w:t>
            </w:r>
            <w:r>
              <w:rPr>
                <w:rFonts w:ascii="黑体" w:hAnsi="黑体" w:eastAsia="黑体" w:cs="Times New Roman"/>
              </w:rPr>
              <w:t>□</w:t>
            </w:r>
            <w:r>
              <w:rPr>
                <w:rFonts w:hint="eastAsia" w:ascii="黑体" w:hAnsi="黑体" w:eastAsia="黑体" w:cs="Times New Roman"/>
              </w:rPr>
              <w:t xml:space="preserve">上海证券交易所 </w:t>
            </w:r>
            <w:r>
              <w:rPr>
                <w:rFonts w:ascii="黑体" w:hAnsi="黑体" w:eastAsia="黑体" w:cs="Times New Roman"/>
              </w:rPr>
              <w:t>□</w:t>
            </w:r>
            <w:r>
              <w:rPr>
                <w:rFonts w:hint="eastAsia" w:ascii="黑体" w:hAnsi="黑体" w:eastAsia="黑体" w:cs="Times New Roman"/>
              </w:rPr>
              <w:t xml:space="preserve">香港证券交易所 </w:t>
            </w:r>
            <w:r>
              <w:rPr>
                <w:rFonts w:ascii="黑体" w:hAnsi="黑体" w:eastAsia="黑体" w:cs="Times New Roman"/>
              </w:rPr>
              <w:t>□</w:t>
            </w:r>
            <w:r>
              <w:rPr>
                <w:rFonts w:hint="eastAsia" w:ascii="黑体" w:hAnsi="黑体" w:eastAsia="黑体" w:cs="Times New Roman"/>
              </w:rPr>
              <w:t xml:space="preserve">北京证券交易所 </w:t>
            </w:r>
            <w:r>
              <w:rPr>
                <w:rFonts w:ascii="黑体" w:hAnsi="黑体" w:eastAsia="黑体" w:cs="Times New Roman"/>
              </w:rPr>
              <w:t>□</w:t>
            </w:r>
            <w:r>
              <w:rPr>
                <w:rFonts w:hint="eastAsia" w:ascii="黑体" w:hAnsi="黑体" w:eastAsia="黑体" w:cs="Times New Roman"/>
              </w:rPr>
              <w:t xml:space="preserve">纳斯达克证券交易所 </w:t>
            </w:r>
            <w:r>
              <w:rPr>
                <w:rFonts w:ascii="黑体" w:hAnsi="黑体" w:eastAsia="黑体" w:cs="Times New Roman"/>
              </w:rPr>
              <w:t>□</w:t>
            </w:r>
            <w:r>
              <w:rPr>
                <w:rFonts w:hint="eastAsia" w:ascii="黑体" w:hAnsi="黑体" w:eastAsia="黑体" w:cs="Times New Roman"/>
              </w:rPr>
              <w:t xml:space="preserve">纽约证券交易所 </w:t>
            </w:r>
            <w:r>
              <w:rPr>
                <w:rFonts w:ascii="黑体" w:hAnsi="黑体" w:eastAsia="黑体" w:cs="Times New Roman"/>
              </w:rPr>
              <w:t>□</w:t>
            </w:r>
            <w:r>
              <w:rPr>
                <w:rFonts w:hint="eastAsia" w:ascii="黑体" w:hAnsi="黑体" w:eastAsia="黑体" w:cs="Times New Roman"/>
              </w:rPr>
              <w:t xml:space="preserve">其他 </w:t>
            </w:r>
            <w:r>
              <w:rPr>
                <w:rFonts w:ascii="黑体" w:hAnsi="黑体" w:eastAsia="黑体" w:cs="Times New Roman"/>
              </w:rPr>
              <w:t xml:space="preserve"> ，股票代码：</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hint="eastAsia" w:ascii="黑体" w:hAnsi="黑体" w:eastAsia="黑体" w:cs="Times New Roman"/>
              </w:rPr>
              <w:t xml:space="preserve"> 市场份额</w:t>
            </w:r>
          </w:p>
        </w:tc>
        <w:tc>
          <w:tcPr>
            <w:tcW w:w="6775" w:type="dxa"/>
            <w:gridSpan w:val="11"/>
            <w:vAlign w:val="center"/>
          </w:tcPr>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w:t>
            </w:r>
            <w:r>
              <w:rPr>
                <w:rFonts w:ascii="黑体" w:hAnsi="黑体" w:eastAsia="黑体" w:cs="Times New Roman"/>
              </w:rPr>
              <w:t xml:space="preserve"> </w:t>
            </w:r>
          </w:p>
          <w:p>
            <w:pPr>
              <w:rPr>
                <w:rFonts w:ascii="黑体" w:hAnsi="黑体" w:eastAsia="黑体" w:cs="Times New Roman"/>
                <w:u w:val="single"/>
              </w:rPr>
            </w:pPr>
            <w:r>
              <w:rPr>
                <w:rFonts w:hint="eastAsia" w:ascii="黑体" w:hAnsi="黑体" w:eastAsia="黑体" w:cs="Times New Roman"/>
                <w:u w:val="single"/>
              </w:rPr>
              <w:t xml:space="preserve">是否十大头部企业  </w:t>
            </w:r>
            <w:r>
              <w:rPr>
                <w:rFonts w:hint="eastAsia" w:ascii="黑体" w:hAnsi="黑体" w:eastAsia="黑体" w:cs="Times New Roman"/>
              </w:rPr>
              <w:t>□否</w:t>
            </w:r>
            <w:r>
              <w:rPr>
                <w:rFonts w:hint="eastAsia" w:ascii="黑体" w:hAnsi="黑体" w:eastAsia="黑体" w:cs="Times New Roman"/>
                <w:u w:val="single"/>
              </w:rPr>
              <w:t>：</w:t>
            </w:r>
          </w:p>
          <w:p>
            <w:pPr>
              <w:ind w:firstLine="1890" w:firstLineChars="900"/>
              <w:rPr>
                <w:rFonts w:ascii="黑体" w:hAnsi="黑体" w:eastAsia="黑体" w:cs="Times New Roman"/>
                <w:u w:val="single"/>
              </w:rPr>
            </w:pPr>
            <w:r>
              <w:rPr>
                <w:rFonts w:hint="eastAsia" w:ascii="黑体" w:hAnsi="黑体" w:eastAsia="黑体" w:cs="Times New Roman"/>
              </w:rPr>
              <w:t>□</w:t>
            </w:r>
            <w:r>
              <w:rPr>
                <w:rFonts w:ascii="黑体" w:hAnsi="黑体" w:eastAsia="黑体" w:cs="Times New Roman"/>
              </w:rPr>
              <w:t>是</w:t>
            </w:r>
            <w:r>
              <w:rPr>
                <w:rFonts w:hint="eastAsia" w:ascii="黑体" w:hAnsi="黑体" w:eastAsia="黑体" w:cs="Times New Roman"/>
              </w:rPr>
              <w:t>：市场份额排名</w:t>
            </w:r>
            <w:r>
              <w:rPr>
                <w:rFonts w:hint="eastAsia" w:ascii="黑体" w:hAnsi="黑体" w:eastAsia="黑体" w:cs="Times New Roman"/>
                <w:u w:val="single"/>
              </w:rPr>
              <w:t xml:space="preserve">      </w:t>
            </w:r>
          </w:p>
          <w:p>
            <w:pPr>
              <w:ind w:firstLine="1890" w:firstLineChars="900"/>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是否有业务出口</w:t>
            </w:r>
          </w:p>
        </w:tc>
        <w:tc>
          <w:tcPr>
            <w:tcW w:w="6775" w:type="dxa"/>
            <w:gridSpan w:val="11"/>
            <w:vAlign w:val="center"/>
          </w:tcPr>
          <w:p>
            <w:pPr>
              <w:rPr>
                <w:rFonts w:ascii="黑体" w:hAnsi="黑体" w:eastAsia="黑体" w:cs="Times New Roman"/>
              </w:rPr>
            </w:pPr>
            <w:r>
              <w:rPr>
                <w:rFonts w:ascii="黑体" w:hAnsi="黑体" w:eastAsia="黑体" w:cs="Times New Roman"/>
              </w:rPr>
              <w:t>□否</w:t>
            </w:r>
          </w:p>
          <w:p>
            <w:r>
              <w:rPr>
                <w:rFonts w:hint="eastAsia" w:ascii="黑体" w:hAnsi="黑体" w:eastAsia="黑体" w:cs="Times New Roman"/>
              </w:rPr>
              <w:t>□</w:t>
            </w:r>
            <w:r>
              <w:rPr>
                <w:rFonts w:ascii="黑体" w:hAnsi="黑体" w:eastAsia="黑体" w:cs="Times New Roman"/>
              </w:rPr>
              <w:t>是（主要出口地：</w:t>
            </w:r>
            <w:r>
              <w:rPr>
                <w:rFonts w:ascii="黑体" w:hAnsi="黑体" w:eastAsia="黑体" w:cs="Times New Roman"/>
                <w:u w:val="single"/>
              </w:rPr>
              <w:t xml:space="preserve">           </w:t>
            </w:r>
            <w:r>
              <w:rPr>
                <w:rFonts w:ascii="黑体" w:hAnsi="黑体" w:eastAsia="黑体" w:cs="Times New Roman"/>
              </w:rPr>
              <w:t>）</w:t>
            </w:r>
          </w:p>
          <w:p>
            <w:pP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是否融资</w:t>
            </w:r>
          </w:p>
        </w:tc>
        <w:tc>
          <w:tcPr>
            <w:tcW w:w="6775" w:type="dxa"/>
            <w:gridSpan w:val="11"/>
            <w:vAlign w:val="center"/>
          </w:tcPr>
          <w:p>
            <w:pPr>
              <w:jc w:val="left"/>
              <w:rPr>
                <w:rFonts w:ascii="黑体" w:hAnsi="黑体" w:eastAsia="黑体" w:cs="Times New Roman"/>
              </w:rPr>
            </w:pPr>
            <w:r>
              <w:rPr>
                <w:rFonts w:ascii="黑体" w:hAnsi="黑体" w:eastAsia="黑体" w:cs="Times New Roman"/>
              </w:rPr>
              <w:t>□否</w:t>
            </w:r>
          </w:p>
          <w:p>
            <w:pPr>
              <w:jc w:val="left"/>
              <w:rPr>
                <w:rFonts w:ascii="黑体" w:hAnsi="黑体" w:eastAsia="黑体" w:cs="Times New Roman"/>
              </w:rPr>
            </w:pPr>
            <w:r>
              <w:rPr>
                <w:rFonts w:hint="eastAsia" w:ascii="黑体" w:hAnsi="黑体" w:eastAsia="黑体" w:cs="Times New Roman"/>
              </w:rPr>
              <w:t>□</w:t>
            </w:r>
            <w:r>
              <w:rPr>
                <w:rFonts w:ascii="黑体" w:hAnsi="黑体" w:eastAsia="黑体" w:cs="Times New Roman"/>
              </w:rPr>
              <w:t>是（企业目前融资轮次：□未融资□</w:t>
            </w:r>
            <w:r>
              <w:rPr>
                <w:rFonts w:hint="eastAsia" w:ascii="黑体" w:hAnsi="黑体" w:eastAsia="黑体" w:cs="Times New Roman"/>
              </w:rPr>
              <w:t>种子</w:t>
            </w:r>
            <w:r>
              <w:rPr>
                <w:rFonts w:ascii="黑体" w:hAnsi="黑体" w:eastAsia="黑体" w:cs="Times New Roman"/>
              </w:rPr>
              <w:t>轮□</w:t>
            </w:r>
            <w:r>
              <w:rPr>
                <w:rFonts w:hint="eastAsia" w:ascii="黑体" w:hAnsi="黑体" w:eastAsia="黑体" w:cs="Times New Roman"/>
              </w:rPr>
              <w:t>天使</w:t>
            </w:r>
            <w:r>
              <w:rPr>
                <w:rFonts w:ascii="黑体" w:hAnsi="黑体" w:eastAsia="黑体" w:cs="Times New Roman"/>
              </w:rPr>
              <w:t>轮□</w:t>
            </w:r>
            <w:r>
              <w:rPr>
                <w:rFonts w:hint="eastAsia" w:ascii="黑体" w:hAnsi="黑体" w:eastAsia="黑体" w:cs="Times New Roman"/>
              </w:rPr>
              <w:t>Pre-A</w:t>
            </w:r>
            <w:r>
              <w:rPr>
                <w:rFonts w:ascii="黑体" w:hAnsi="黑体" w:eastAsia="黑体" w:cs="Times New Roman"/>
              </w:rPr>
              <w:t>轮□A轮□</w:t>
            </w:r>
            <w:r>
              <w:rPr>
                <w:rFonts w:hint="eastAsia" w:ascii="黑体" w:hAnsi="黑体" w:eastAsia="黑体" w:cs="Times New Roman"/>
              </w:rPr>
              <w:t>A+</w:t>
            </w:r>
            <w:r>
              <w:rPr>
                <w:rFonts w:ascii="黑体" w:hAnsi="黑体" w:eastAsia="黑体" w:cs="Times New Roman"/>
              </w:rPr>
              <w:t>轮□B轮□C轮□</w:t>
            </w:r>
            <w:r>
              <w:rPr>
                <w:rFonts w:hint="eastAsia" w:ascii="黑体" w:hAnsi="黑体" w:eastAsia="黑体" w:cs="Times New Roman"/>
              </w:rPr>
              <w:t>BAT</w:t>
            </w:r>
            <w:r>
              <w:rPr>
                <w:rFonts w:ascii="黑体" w:hAnsi="黑体" w:eastAsia="黑体" w:cs="Times New Roman"/>
              </w:rPr>
              <w:t>轮□</w:t>
            </w:r>
            <w:r>
              <w:rPr>
                <w:rFonts w:hint="eastAsia" w:ascii="黑体" w:hAnsi="黑体" w:eastAsia="黑体" w:cs="Times New Roman"/>
              </w:rPr>
              <w:t>Pre-IPO</w:t>
            </w:r>
            <w:r>
              <w:rPr>
                <w:rFonts w:ascii="黑体" w:hAnsi="黑体" w:eastAsia="黑体" w:cs="Times New Roman"/>
              </w:rPr>
              <w:t>轮□</w:t>
            </w:r>
            <w:r>
              <w:rPr>
                <w:rFonts w:hint="eastAsia" w:ascii="黑体" w:hAnsi="黑体" w:eastAsia="黑体" w:cs="Times New Roman"/>
              </w:rPr>
              <w:t>IPO</w:t>
            </w:r>
            <w:r>
              <w:rPr>
                <w:rFonts w:ascii="黑体" w:hAnsi="黑体" w:eastAsia="黑体" w:cs="Times New Roman"/>
              </w:rPr>
              <w:t>轮）</w:t>
            </w:r>
          </w:p>
          <w:p>
            <w:r>
              <w:rPr>
                <w:rFonts w:hint="eastAsia" w:ascii="黑体" w:hAnsi="黑体" w:eastAsia="黑体" w:cs="Times New Roman"/>
              </w:rPr>
              <w:t>累计融资金额（万元）</w:t>
            </w:r>
            <w:r>
              <w:rPr>
                <w:rFonts w:ascii="黑体" w:hAnsi="黑体" w:eastAsia="黑体" w:cs="Times New Roman"/>
              </w:rPr>
              <w:t>：</w:t>
            </w:r>
            <w:r>
              <w:rPr>
                <w:rFonts w:ascii="黑体" w:hAnsi="黑体" w:eastAsia="黑体" w:cs="Times New Roman"/>
                <w:u w:val="single"/>
              </w:rPr>
              <w:t xml:space="preserve">                </w:t>
            </w:r>
          </w:p>
          <w:p>
            <w:pPr>
              <w:jc w:val="left"/>
              <w:rPr>
                <w:rFonts w:ascii="黑体" w:hAnsi="黑体" w:eastAsia="黑体" w:cs="Times New Roman"/>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965" w:type="dxa"/>
            <w:gridSpan w:val="2"/>
            <w:vAlign w:val="center"/>
          </w:tcPr>
          <w:p>
            <w:pPr>
              <w:jc w:val="center"/>
              <w:rPr>
                <w:rFonts w:ascii="黑体" w:hAnsi="黑体" w:eastAsia="黑体" w:cs="Times New Roman"/>
              </w:rPr>
            </w:pPr>
            <w:r>
              <w:rPr>
                <w:rFonts w:ascii="黑体" w:hAnsi="黑体" w:eastAsia="黑体" w:cs="Times New Roman"/>
              </w:rPr>
              <w:t>相关荣誉</w:t>
            </w:r>
          </w:p>
          <w:p>
            <w:pPr>
              <w:jc w:val="center"/>
              <w:rPr>
                <w:rFonts w:ascii="黑体" w:hAnsi="黑体" w:eastAsia="黑体" w:cs="Times New Roman"/>
              </w:rPr>
            </w:pPr>
            <w:r>
              <w:rPr>
                <w:rFonts w:ascii="黑体" w:hAnsi="黑体" w:eastAsia="黑体" w:cs="Times New Roman"/>
              </w:rPr>
              <w:t>（需在附件提</w:t>
            </w:r>
          </w:p>
          <w:p>
            <w:pPr>
              <w:jc w:val="center"/>
              <w:rPr>
                <w:rFonts w:ascii="黑体" w:hAnsi="黑体" w:eastAsia="黑体" w:cs="Times New Roman"/>
              </w:rPr>
            </w:pPr>
            <w:r>
              <w:rPr>
                <w:rFonts w:ascii="黑体" w:hAnsi="黑体" w:eastAsia="黑体" w:cs="Times New Roman"/>
              </w:rPr>
              <w:t>供证明材料）</w:t>
            </w:r>
          </w:p>
        </w:tc>
        <w:tc>
          <w:tcPr>
            <w:tcW w:w="6775" w:type="dxa"/>
            <w:gridSpan w:val="11"/>
            <w:vAlign w:val="center"/>
          </w:tcPr>
          <w:p>
            <w:pPr>
              <w:rPr>
                <w:rFonts w:ascii="黑体" w:hAnsi="黑体" w:eastAsia="黑体" w:cs="Times New Roman"/>
              </w:rPr>
            </w:pPr>
            <w:r>
              <w:rPr>
                <w:rFonts w:ascii="黑体" w:hAnsi="黑体" w:eastAsia="黑体" w:cs="Times New Roman"/>
              </w:rPr>
              <w:t>高新技术企业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企业技术中心   □国家级/□省市级  授予年份：</w:t>
            </w:r>
            <w:r>
              <w:rPr>
                <w:rFonts w:ascii="黑体" w:hAnsi="黑体" w:eastAsia="黑体" w:cs="Times New Roman"/>
                <w:u w:val="single"/>
              </w:rPr>
              <w:t xml:space="preserve">        </w:t>
            </w:r>
            <w:r>
              <w:rPr>
                <w:rFonts w:ascii="黑体" w:hAnsi="黑体" w:eastAsia="黑体" w:cs="Times New Roman"/>
              </w:rPr>
              <w:t>年</w:t>
            </w:r>
          </w:p>
          <w:p>
            <w:pPr>
              <w:rPr>
                <w:rFonts w:ascii="黑体" w:hAnsi="黑体" w:eastAsia="黑体" w:cs="Times New Roman"/>
              </w:rPr>
            </w:pPr>
            <w:r>
              <w:rPr>
                <w:rFonts w:ascii="黑体" w:hAnsi="黑体" w:eastAsia="黑体" w:cs="Times New Roman"/>
              </w:rPr>
              <w:t>重点实验室     □国家级/□省市级  授予年份：</w:t>
            </w:r>
            <w:r>
              <w:rPr>
                <w:rFonts w:ascii="黑体" w:hAnsi="黑体" w:eastAsia="黑体" w:cs="Times New Roman"/>
                <w:u w:val="single"/>
              </w:rPr>
              <w:t xml:space="preserve">        </w:t>
            </w:r>
            <w:r>
              <w:rPr>
                <w:rFonts w:ascii="黑体" w:hAnsi="黑体" w:eastAsia="黑体" w:cs="Times New Roman"/>
              </w:rPr>
              <w:t>年</w:t>
            </w:r>
          </w:p>
          <w:p>
            <w:pPr>
              <w:jc w:val="left"/>
              <w:rPr>
                <w:rFonts w:ascii="黑体" w:hAnsi="黑体" w:eastAsia="黑体" w:cs="Times New Roman"/>
              </w:rPr>
            </w:pPr>
            <w:r>
              <w:rPr>
                <w:rFonts w:ascii="黑体" w:hAnsi="黑体" w:eastAsia="黑体" w:cs="Times New Roman"/>
              </w:rPr>
              <w:t>其他市级以上荣誉自行添加：</w:t>
            </w:r>
            <w:r>
              <w:rPr>
                <w:rFonts w:ascii="黑体" w:hAnsi="黑体" w:eastAsia="黑体" w:cs="Times New Roman"/>
                <w:u w:val="single"/>
              </w:rPr>
              <w:t xml:space="preserve">                                                </w:t>
            </w:r>
          </w:p>
          <w:p>
            <w:pPr>
              <w:jc w:val="left"/>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p>
            <w:pPr>
              <w:rPr>
                <w:rFonts w:ascii="黑体" w:hAnsi="黑体" w:eastAsia="黑体" w:cs="Times New Roman"/>
              </w:rPr>
            </w:pPr>
            <w:r>
              <w:rPr>
                <w:rFonts w:ascii="黑体" w:hAnsi="黑体" w:eastAsia="黑体" w:cs="Times New Roman"/>
                <w:u w:val="single"/>
              </w:rPr>
              <w:t xml:space="preserve">                                            </w:t>
            </w:r>
            <w:r>
              <w:rPr>
                <w:rFonts w:hint="eastAsia" w:ascii="黑体" w:hAnsi="黑体" w:eastAsia="黑体" w:cs="Times New Roman"/>
                <w:u w:val="single"/>
              </w:rPr>
              <w:t xml:space="preserve">  </w:t>
            </w:r>
            <w:r>
              <w:rPr>
                <w:rFonts w:ascii="黑体" w:hAnsi="黑体" w:eastAsia="黑体"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restart"/>
            <w:vAlign w:val="center"/>
          </w:tcPr>
          <w:p>
            <w:pPr>
              <w:jc w:val="center"/>
              <w:rPr>
                <w:rFonts w:ascii="黑体" w:hAnsi="黑体" w:eastAsia="黑体" w:cs="Times New Roman"/>
              </w:rPr>
            </w:pPr>
            <w:r>
              <w:rPr>
                <w:rFonts w:ascii="黑体" w:hAnsi="黑体" w:eastAsia="黑体" w:cs="Times New Roman"/>
              </w:rPr>
              <w:t>研发能力</w:t>
            </w:r>
          </w:p>
          <w:p>
            <w:pPr>
              <w:jc w:val="center"/>
              <w:rPr>
                <w:rFonts w:ascii="黑体" w:hAnsi="黑体" w:eastAsia="黑体" w:cs="Times New Roman"/>
              </w:rPr>
            </w:pPr>
            <w:r>
              <w:rPr>
                <w:rFonts w:ascii="黑体" w:hAnsi="黑体" w:eastAsia="黑体" w:cs="Times New Roman"/>
              </w:rPr>
              <w:t>（需在附件提供证明材料）</w:t>
            </w:r>
          </w:p>
        </w:tc>
        <w:tc>
          <w:tcPr>
            <w:tcW w:w="4512" w:type="dxa"/>
            <w:gridSpan w:val="8"/>
            <w:vAlign w:val="center"/>
          </w:tcPr>
          <w:p>
            <w:r>
              <w:rPr>
                <w:rFonts w:ascii="黑体" w:hAnsi="黑体" w:eastAsia="黑体" w:cs="Times New Roman"/>
              </w:rPr>
              <w:t>获得</w:t>
            </w:r>
            <w:r>
              <w:rPr>
                <w:rFonts w:hint="eastAsia" w:ascii="黑体" w:hAnsi="黑体" w:eastAsia="黑体" w:cs="Times New Roman"/>
              </w:rPr>
              <w:t>大数据相关</w:t>
            </w:r>
            <w:r>
              <w:rPr>
                <w:rFonts w:ascii="黑体" w:hAnsi="黑体" w:eastAsia="黑体" w:cs="Times New Roman"/>
              </w:rPr>
              <w:t>专利</w:t>
            </w:r>
            <w:r>
              <w:rPr>
                <w:rFonts w:hint="eastAsia" w:ascii="黑体" w:hAnsi="黑体" w:eastAsia="黑体" w:cs="Times New Roman"/>
              </w:rPr>
              <w:t>总数(项)</w:t>
            </w:r>
          </w:p>
          <w:p/>
          <w:p>
            <w:pPr>
              <w:pStyle w:val="2"/>
              <w:jc w:val="left"/>
              <w:rPr>
                <w:rFonts w:ascii="黑体" w:hAnsi="黑体" w:eastAsia="黑体" w:cs="Times New Roman"/>
              </w:rPr>
            </w:pP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pPr>
          </w:p>
        </w:tc>
        <w:tc>
          <w:tcPr>
            <w:tcW w:w="4512" w:type="dxa"/>
            <w:gridSpan w:val="8"/>
            <w:vAlign w:val="center"/>
          </w:tcPr>
          <w:p>
            <w:pPr>
              <w:jc w:val="center"/>
              <w:rPr>
                <w:rFonts w:ascii="黑体" w:hAnsi="黑体" w:eastAsia="黑体" w:cs="Times New Roman"/>
              </w:rPr>
            </w:pPr>
            <w:r>
              <w:rPr>
                <w:rFonts w:hint="eastAsia" w:ascii="黑体" w:hAnsi="黑体" w:eastAsia="黑体" w:cs="Times New Roman"/>
              </w:rPr>
              <w:t>获得大数据相关软件著作权</w:t>
            </w:r>
            <w:r>
              <w:rPr>
                <w:rFonts w:ascii="黑体" w:hAnsi="黑体" w:eastAsia="黑体" w:cs="Times New Roman"/>
              </w:rPr>
              <w:t>总数</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1965" w:type="dxa"/>
            <w:gridSpan w:val="2"/>
            <w:vMerge w:val="continue"/>
            <w:vAlign w:val="center"/>
          </w:tcPr>
          <w:p>
            <w:pPr>
              <w:jc w:val="center"/>
              <w:rPr>
                <w:rFonts w:ascii="黑体" w:hAnsi="黑体" w:eastAsia="黑体" w:cs="Times New Roman"/>
              </w:rPr>
            </w:pPr>
          </w:p>
        </w:tc>
        <w:tc>
          <w:tcPr>
            <w:tcW w:w="4512" w:type="dxa"/>
            <w:gridSpan w:val="8"/>
            <w:vAlign w:val="center"/>
          </w:tcPr>
          <w:p>
            <w:pPr>
              <w:pStyle w:val="2"/>
              <w:jc w:val="center"/>
              <w:rPr>
                <w:rFonts w:ascii="黑体" w:hAnsi="黑体" w:eastAsia="黑体" w:cs="Times New Roman"/>
              </w:rPr>
            </w:pPr>
            <w:r>
              <w:rPr>
                <w:rFonts w:hint="eastAsia" w:ascii="黑体" w:hAnsi="黑体" w:eastAsia="黑体" w:cs="Times New Roman"/>
              </w:rPr>
              <w:t>参与大数据相关</w:t>
            </w:r>
            <w:r>
              <w:rPr>
                <w:rFonts w:ascii="黑体" w:hAnsi="黑体" w:eastAsia="黑体" w:cs="Times New Roman"/>
              </w:rPr>
              <w:t>标准编制数量</w:t>
            </w:r>
            <w:r>
              <w:rPr>
                <w:rFonts w:hint="eastAsia" w:ascii="黑体" w:hAnsi="黑体" w:eastAsia="黑体" w:cs="Times New Roman"/>
              </w:rPr>
              <w:t>（项）</w:t>
            </w:r>
          </w:p>
        </w:tc>
        <w:tc>
          <w:tcPr>
            <w:tcW w:w="2263" w:type="dxa"/>
            <w:gridSpan w:val="3"/>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ascii="黑体" w:hAnsi="黑体" w:eastAsia="黑体" w:cs="Times New Roman"/>
              </w:rPr>
              <w:t>单位总人数（人）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单位平均工资（元）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555" w:type="dxa"/>
            <w:vAlign w:val="center"/>
          </w:tcPr>
          <w:p>
            <w:pPr>
              <w:jc w:val="center"/>
              <w:rPr>
                <w:rFonts w:ascii="黑体" w:hAnsi="黑体" w:eastAsia="黑体" w:cs="Times New Roman"/>
              </w:rPr>
            </w:pPr>
            <w:r>
              <w:rPr>
                <w:rFonts w:hint="eastAsia" w:ascii="黑体" w:hAnsi="黑体" w:eastAsia="黑体" w:cs="Times New Roman"/>
              </w:rPr>
              <w:t>大数据从业人员数量（人）</w:t>
            </w:r>
          </w:p>
        </w:tc>
        <w:tc>
          <w:tcPr>
            <w:tcW w:w="1842" w:type="dxa"/>
            <w:gridSpan w:val="4"/>
            <w:vAlign w:val="center"/>
          </w:tcPr>
          <w:p>
            <w:pPr>
              <w:jc w:val="center"/>
              <w:rPr>
                <w:rFonts w:ascii="黑体" w:hAnsi="黑体" w:eastAsia="黑体" w:cs="Times New Roman"/>
              </w:rPr>
            </w:pPr>
          </w:p>
        </w:tc>
        <w:tc>
          <w:tcPr>
            <w:tcW w:w="2127" w:type="dxa"/>
            <w:gridSpan w:val="4"/>
            <w:vAlign w:val="center"/>
          </w:tcPr>
          <w:p>
            <w:pPr>
              <w:jc w:val="center"/>
              <w:rPr>
                <w:rFonts w:ascii="黑体" w:hAnsi="黑体" w:eastAsia="黑体" w:cs="Times New Roman"/>
              </w:rPr>
            </w:pPr>
            <w:r>
              <w:rPr>
                <w:rFonts w:hint="eastAsia" w:ascii="黑体" w:hAnsi="黑体" w:eastAsia="黑体" w:cs="Times New Roman"/>
              </w:rPr>
              <w:t>大数据从业人员</w:t>
            </w:r>
          </w:p>
          <w:p>
            <w:pPr>
              <w:jc w:val="center"/>
            </w:pPr>
            <w:r>
              <w:rPr>
                <w:rFonts w:hint="eastAsia" w:ascii="黑体" w:hAnsi="黑体" w:eastAsia="黑体" w:cs="Times New Roman"/>
              </w:rPr>
              <w:t>平均工资（元）</w:t>
            </w:r>
          </w:p>
        </w:tc>
        <w:tc>
          <w:tcPr>
            <w:tcW w:w="3216" w:type="dxa"/>
            <w:gridSpan w:val="4"/>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企业基本财务情况（万元）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营业收入（万元）</w:t>
            </w:r>
          </w:p>
        </w:tc>
        <w:tc>
          <w:tcPr>
            <w:tcW w:w="2108" w:type="dxa"/>
            <w:gridSpan w:val="4"/>
            <w:vAlign w:val="center"/>
          </w:tcPr>
          <w:p>
            <w:pPr>
              <w:snapToGrid w:val="0"/>
              <w:jc w:val="center"/>
              <w:rPr>
                <w:rFonts w:ascii="黑体" w:hAnsi="黑体" w:eastAsia="黑体" w:cs="Times New Roman"/>
                <w:kern w:val="0"/>
              </w:rPr>
            </w:pPr>
          </w:p>
        </w:tc>
        <w:tc>
          <w:tcPr>
            <w:tcW w:w="2108" w:type="dxa"/>
            <w:gridSpan w:val="5"/>
            <w:vAlign w:val="center"/>
          </w:tcPr>
          <w:p>
            <w:pPr>
              <w:snapToGrid w:val="0"/>
              <w:jc w:val="center"/>
              <w:rPr>
                <w:rFonts w:ascii="黑体" w:hAnsi="黑体" w:eastAsia="黑体" w:cs="Times New Roman"/>
                <w:kern w:val="0"/>
              </w:rPr>
            </w:pPr>
          </w:p>
        </w:tc>
        <w:tc>
          <w:tcPr>
            <w:tcW w:w="2109" w:type="dxa"/>
            <w:vAlign w:val="center"/>
          </w:tcPr>
          <w:p>
            <w:pPr>
              <w:snapToGrid w:val="0"/>
              <w:jc w:val="center"/>
              <w:rPr>
                <w:rFonts w:ascii="黑体" w:hAnsi="黑体" w:eastAsia="黑体"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kern w:val="0"/>
              </w:rPr>
              <w:t>营业成本</w:t>
            </w:r>
            <w:r>
              <w:rPr>
                <w:rFonts w:hint="eastAsia" w:ascii="黑体" w:hAnsi="黑体" w:eastAsia="黑体" w:cs="Times New Roman"/>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研发投入比（万元）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固定资产折旧（万元）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营业盈余（万元）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年度纳税总额（万元）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w:t>
            </w:r>
            <w:r>
              <w:rPr>
                <w:rFonts w:ascii="黑体" w:hAnsi="黑体" w:eastAsia="黑体" w:cs="Times New Roman"/>
              </w:rPr>
              <w:t>业务收入</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jc w:val="center"/>
              <w:rPr>
                <w:rFonts w:ascii="黑体" w:hAnsi="黑体" w:eastAsia="黑体" w:cs="Times New Roman"/>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数据资源层收入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基础设施层收入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通用</w:t>
            </w:r>
            <w:r>
              <w:rPr>
                <w:rFonts w:ascii="黑体" w:hAnsi="黑体" w:eastAsia="黑体" w:cs="Times New Roman"/>
              </w:rPr>
              <w:t>软件</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r>
              <w:rPr>
                <w:rFonts w:hint="eastAsia" w:ascii="黑体" w:hAnsi="黑体" w:eastAsia="黑体" w:cs="Times New Roman"/>
              </w:rPr>
              <w:t>行业</w:t>
            </w:r>
            <w:r>
              <w:rPr>
                <w:rFonts w:ascii="黑体" w:hAnsi="黑体" w:eastAsia="黑体" w:cs="Times New Roman"/>
              </w:rPr>
              <w:t>应用</w:t>
            </w:r>
            <w:r>
              <w:rPr>
                <w:rFonts w:hint="eastAsia" w:ascii="黑体" w:hAnsi="黑体" w:eastAsia="黑体" w:cs="Times New Roman"/>
              </w:rPr>
              <w:t>层收入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安全</w:t>
            </w:r>
            <w:r>
              <w:rPr>
                <w:rFonts w:ascii="黑体" w:hAnsi="黑体" w:eastAsia="黑体" w:cs="Times New Roman"/>
              </w:rPr>
              <w:t>保障</w:t>
            </w:r>
            <w:r>
              <w:rPr>
                <w:rFonts w:hint="eastAsia" w:ascii="黑体" w:hAnsi="黑体" w:eastAsia="黑体" w:cs="Times New Roman"/>
              </w:rPr>
              <w:t>层</w:t>
            </w:r>
            <w:r>
              <w:rPr>
                <w:rFonts w:ascii="黑体" w:hAnsi="黑体" w:eastAsia="黑体" w:cs="Times New Roman"/>
              </w:rPr>
              <w:t>收入</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8740" w:type="dxa"/>
            <w:gridSpan w:val="13"/>
            <w:vAlign w:val="center"/>
          </w:tcPr>
          <w:p>
            <w:pPr>
              <w:jc w:val="center"/>
              <w:rPr>
                <w:rFonts w:ascii="黑体" w:hAnsi="黑体" w:eastAsia="黑体" w:cs="Times New Roman"/>
              </w:rPr>
            </w:pPr>
            <w:r>
              <w:rPr>
                <w:rFonts w:hint="eastAsia" w:ascii="黑体" w:hAnsi="黑体" w:eastAsia="黑体" w:cs="Times New Roman"/>
              </w:rPr>
              <w:t>大数据业务</w:t>
            </w:r>
            <w:r>
              <w:rPr>
                <w:rFonts w:ascii="黑体" w:hAnsi="黑体" w:eastAsia="黑体" w:cs="Times New Roman"/>
              </w:rPr>
              <w:t>支出</w:t>
            </w:r>
            <w:r>
              <w:rPr>
                <w:rFonts w:ascii="黑体" w:hAnsi="黑体" w:eastAsia="黑体" w:cs="Times New Roman"/>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snapToGrid w:val="0"/>
              <w:jc w:val="center"/>
              <w:rPr>
                <w:rFonts w:ascii="黑体" w:hAnsi="黑体" w:eastAsia="黑体" w:cs="Times New Roman"/>
              </w:rPr>
            </w:pPr>
          </w:p>
        </w:tc>
        <w:tc>
          <w:tcPr>
            <w:tcW w:w="2108" w:type="dxa"/>
            <w:gridSpan w:val="4"/>
            <w:vAlign w:val="center"/>
          </w:tcPr>
          <w:p>
            <w:pPr>
              <w:snapToGrid w:val="0"/>
              <w:jc w:val="center"/>
              <w:rPr>
                <w:rFonts w:ascii="黑体" w:hAnsi="黑体" w:eastAsia="黑体" w:cs="Times New Roman"/>
                <w:kern w:val="0"/>
              </w:rPr>
            </w:pPr>
            <w:r>
              <w:rPr>
                <w:rFonts w:ascii="黑体" w:hAnsi="黑体" w:eastAsia="黑体" w:cs="Times New Roman"/>
                <w:kern w:val="0"/>
              </w:rPr>
              <w:t>202</w:t>
            </w:r>
            <w:r>
              <w:rPr>
                <w:rFonts w:hint="eastAsia" w:ascii="黑体" w:hAnsi="黑体" w:eastAsia="黑体" w:cs="Times New Roman"/>
                <w:kern w:val="0"/>
              </w:rPr>
              <w:t>2年</w:t>
            </w:r>
          </w:p>
        </w:tc>
        <w:tc>
          <w:tcPr>
            <w:tcW w:w="2108" w:type="dxa"/>
            <w:gridSpan w:val="5"/>
            <w:vAlign w:val="center"/>
          </w:tcPr>
          <w:p>
            <w:pPr>
              <w:snapToGrid w:val="0"/>
              <w:jc w:val="center"/>
              <w:rPr>
                <w:rFonts w:ascii="黑体" w:hAnsi="黑体" w:eastAsia="黑体" w:cs="Times New Roman"/>
                <w:kern w:val="0"/>
              </w:rPr>
            </w:pPr>
            <w:r>
              <w:rPr>
                <w:rFonts w:ascii="黑体" w:hAnsi="黑体" w:eastAsia="黑体" w:cs="Times New Roman"/>
                <w:kern w:val="0"/>
              </w:rPr>
              <w:t>20</w:t>
            </w:r>
            <w:r>
              <w:rPr>
                <w:rFonts w:hint="eastAsia" w:ascii="黑体" w:hAnsi="黑体" w:eastAsia="黑体" w:cs="Times New Roman"/>
                <w:kern w:val="0"/>
              </w:rPr>
              <w:t>21年</w:t>
            </w:r>
          </w:p>
        </w:tc>
        <w:tc>
          <w:tcPr>
            <w:tcW w:w="2109" w:type="dxa"/>
            <w:vAlign w:val="center"/>
          </w:tcPr>
          <w:p>
            <w:pPr>
              <w:snapToGrid w:val="0"/>
              <w:jc w:val="center"/>
              <w:rPr>
                <w:rFonts w:ascii="黑体" w:hAnsi="黑体" w:eastAsia="黑体" w:cs="Times New Roman"/>
                <w:kern w:val="0"/>
              </w:rPr>
            </w:pPr>
            <w:r>
              <w:rPr>
                <w:rFonts w:hint="eastAsia" w:ascii="黑体" w:hAnsi="黑体" w:eastAsia="黑体" w:cs="Times New Roman"/>
                <w:kern w:val="0"/>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购买数据</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软件支出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硬件</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信息技术</w:t>
            </w:r>
          </w:p>
          <w:p>
            <w:pPr>
              <w:jc w:val="center"/>
              <w:rPr>
                <w:rFonts w:ascii="黑体" w:hAnsi="黑体" w:eastAsia="黑体" w:cs="Times New Roman"/>
              </w:rPr>
            </w:pPr>
            <w:r>
              <w:rPr>
                <w:rFonts w:hint="eastAsia" w:ascii="黑体" w:hAnsi="黑体" w:eastAsia="黑体" w:cs="Times New Roman"/>
              </w:rPr>
              <w:t>服务购买</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人力成本</w:t>
            </w:r>
            <w:r>
              <w:rPr>
                <w:rFonts w:ascii="黑体" w:hAnsi="黑体" w:eastAsia="黑体" w:cs="Times New Roman"/>
              </w:rPr>
              <w:t>支出</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其他</w:t>
            </w:r>
            <w:r>
              <w:rPr>
                <w:rFonts w:ascii="黑体" w:hAnsi="黑体" w:eastAsia="黑体" w:cs="Times New Roman"/>
                <w:kern w:val="0"/>
              </w:rPr>
              <w:t>（万元）</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 w:hRule="atLeast"/>
        </w:trPr>
        <w:tc>
          <w:tcPr>
            <w:tcW w:w="2415" w:type="dxa"/>
            <w:gridSpan w:val="3"/>
            <w:vAlign w:val="center"/>
          </w:tcPr>
          <w:p>
            <w:pPr>
              <w:jc w:val="center"/>
              <w:rPr>
                <w:rFonts w:ascii="黑体" w:hAnsi="黑体" w:eastAsia="黑体" w:cs="Times New Roman"/>
              </w:rPr>
            </w:pPr>
            <w:r>
              <w:rPr>
                <w:rFonts w:hint="eastAsia" w:ascii="黑体" w:hAnsi="黑体" w:eastAsia="黑体" w:cs="Times New Roman"/>
              </w:rPr>
              <w:t>总计</w:t>
            </w:r>
          </w:p>
        </w:tc>
        <w:tc>
          <w:tcPr>
            <w:tcW w:w="2108" w:type="dxa"/>
            <w:gridSpan w:val="4"/>
            <w:vAlign w:val="center"/>
          </w:tcPr>
          <w:p>
            <w:pPr>
              <w:jc w:val="center"/>
              <w:rPr>
                <w:rFonts w:ascii="黑体" w:hAnsi="黑体" w:eastAsia="黑体" w:cs="Times New Roman"/>
              </w:rPr>
            </w:pPr>
          </w:p>
        </w:tc>
        <w:tc>
          <w:tcPr>
            <w:tcW w:w="2108" w:type="dxa"/>
            <w:gridSpan w:val="5"/>
            <w:vAlign w:val="center"/>
          </w:tcPr>
          <w:p>
            <w:pPr>
              <w:jc w:val="center"/>
              <w:rPr>
                <w:rFonts w:ascii="黑体" w:hAnsi="黑体" w:eastAsia="黑体" w:cs="Times New Roman"/>
              </w:rPr>
            </w:pPr>
          </w:p>
        </w:tc>
        <w:tc>
          <w:tcPr>
            <w:tcW w:w="2109" w:type="dxa"/>
            <w:vAlign w:val="center"/>
          </w:tcPr>
          <w:p>
            <w:pPr>
              <w:jc w:val="center"/>
              <w:rPr>
                <w:rFonts w:ascii="黑体" w:hAnsi="黑体"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7" w:hRule="atLeast"/>
        </w:trPr>
        <w:tc>
          <w:tcPr>
            <w:tcW w:w="1965" w:type="dxa"/>
            <w:gridSpan w:val="2"/>
            <w:vAlign w:val="center"/>
          </w:tcPr>
          <w:p>
            <w:pPr>
              <w:snapToGrid w:val="0"/>
              <w:jc w:val="center"/>
              <w:rPr>
                <w:rFonts w:ascii="黑体" w:hAnsi="黑体" w:eastAsia="黑体" w:cs="Times New Roman"/>
                <w:kern w:val="0"/>
              </w:rPr>
            </w:pPr>
            <w:r>
              <w:rPr>
                <w:rFonts w:ascii="黑体" w:hAnsi="黑体" w:eastAsia="黑体" w:cs="Times New Roman"/>
                <w:kern w:val="0"/>
              </w:rPr>
              <w:t>申报单位简介</w:t>
            </w:r>
          </w:p>
        </w:tc>
        <w:tc>
          <w:tcPr>
            <w:tcW w:w="6775" w:type="dxa"/>
            <w:gridSpan w:val="11"/>
          </w:tcPr>
          <w:p>
            <w:pPr>
              <w:snapToGrid w:val="0"/>
              <w:rPr>
                <w:rFonts w:ascii="黑体" w:hAnsi="黑体" w:eastAsia="黑体" w:cs="Times New Roman"/>
              </w:rPr>
            </w:pPr>
            <w:r>
              <w:rPr>
                <w:rFonts w:ascii="黑体" w:hAnsi="黑体" w:eastAsia="黑体" w:cs="Times New Roman"/>
              </w:rPr>
              <w:t>（发展历</w:t>
            </w:r>
            <w:r>
              <w:rPr>
                <w:rFonts w:hint="eastAsia" w:ascii="黑体" w:hAnsi="黑体" w:eastAsia="黑体" w:cs="Times New Roman"/>
              </w:rPr>
              <w:t>程、主营业务、企业大数据业务概况、大数据应用场景、市场销售、资源整合共享能力、技术</w:t>
            </w:r>
            <w:r>
              <w:rPr>
                <w:rFonts w:ascii="黑体" w:hAnsi="黑体" w:eastAsia="黑体" w:cs="Times New Roman"/>
              </w:rPr>
              <w:t>成果转化能力等方面基本情况，不超过400字）</w:t>
            </w: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p>
            <w:pPr>
              <w:snapToGrid w:val="0"/>
              <w:rPr>
                <w:rFonts w:ascii="黑体" w:hAnsi="黑体" w:eastAsia="黑体" w:cs="Times New Roman"/>
              </w:rPr>
            </w:pPr>
          </w:p>
        </w:tc>
      </w:tr>
    </w:tbl>
    <w:p>
      <w:pPr>
        <w:spacing w:line="360" w:lineRule="auto"/>
        <w:rPr>
          <w:rFonts w:ascii="楷体" w:hAnsi="楷体" w:eastAsia="楷体" w:cs="楷体"/>
          <w:b/>
          <w:bCs/>
          <w:sz w:val="28"/>
        </w:rPr>
        <w:sectPr>
          <w:footerReference r:id="rId17" w:type="default"/>
          <w:footerReference r:id="rId18" w:type="even"/>
          <w:pgSz w:w="11906" w:h="16838"/>
          <w:pgMar w:top="2098" w:right="1474" w:bottom="1984" w:left="1587" w:header="851" w:footer="992" w:gutter="0"/>
          <w:pgNumType w:fmt="numberInDash"/>
          <w:cols w:space="0" w:num="1"/>
          <w:docGrid w:type="lines" w:linePitch="312" w:charSpace="0"/>
        </w:sectPr>
      </w:pP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65"/>
        <w:gridCol w:w="2183"/>
        <w:gridCol w:w="2296"/>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40" w:type="dxa"/>
            <w:gridSpan w:val="4"/>
            <w:shd w:val="clear" w:color="auto" w:fill="BFBFBF"/>
            <w:vAlign w:val="center"/>
          </w:tcPr>
          <w:p>
            <w:pPr>
              <w:spacing w:line="360" w:lineRule="auto"/>
              <w:rPr>
                <w:rFonts w:ascii="黑体" w:hAnsi="黑体" w:eastAsia="黑体" w:cs="Times New Roman"/>
                <w:b/>
                <w:bCs/>
                <w:sz w:val="28"/>
              </w:rPr>
            </w:pPr>
            <w:r>
              <w:rPr>
                <w:rFonts w:hint="eastAsia" w:ascii="楷体" w:hAnsi="楷体" w:eastAsia="楷体" w:cs="楷体"/>
                <w:b/>
                <w:bCs/>
                <w:sz w:val="28"/>
              </w:rPr>
              <w:t>（二）申报项目情况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hint="eastAsia" w:ascii="黑体" w:hAnsi="黑体" w:eastAsia="黑体" w:cs="Times New Roman"/>
                <w:sz w:val="22"/>
                <w:szCs w:val="32"/>
              </w:rPr>
              <w:t xml:space="preserve"> </w:t>
            </w:r>
            <w:r>
              <w:rPr>
                <w:rFonts w:ascii="黑体" w:hAnsi="黑体" w:eastAsia="黑体" w:cs="Times New Roman"/>
                <w:sz w:val="22"/>
                <w:szCs w:val="32"/>
              </w:rPr>
              <w:t>项目名称</w:t>
            </w:r>
          </w:p>
          <w:p>
            <w:pPr>
              <w:snapToGrid w:val="0"/>
              <w:jc w:val="center"/>
              <w:rPr>
                <w:rFonts w:ascii="黑体" w:hAnsi="黑体" w:eastAsia="黑体" w:cs="Times New Roman"/>
                <w:sz w:val="22"/>
                <w:szCs w:val="32"/>
              </w:rPr>
            </w:pPr>
            <w:r>
              <w:rPr>
                <w:rFonts w:ascii="黑体" w:hAnsi="黑体" w:eastAsia="黑体" w:cs="Times New Roman"/>
                <w:sz w:val="22"/>
                <w:szCs w:val="32"/>
              </w:rPr>
              <w:t>（全称）</w:t>
            </w:r>
          </w:p>
        </w:tc>
        <w:tc>
          <w:tcPr>
            <w:tcW w:w="6775" w:type="dxa"/>
            <w:gridSpan w:val="3"/>
            <w:vAlign w:val="center"/>
          </w:tcPr>
          <w:p>
            <w:pPr>
              <w:snapToGrid w:val="0"/>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1965"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起止日期</w:t>
            </w:r>
          </w:p>
        </w:tc>
        <w:tc>
          <w:tcPr>
            <w:tcW w:w="2183" w:type="dxa"/>
            <w:vAlign w:val="center"/>
          </w:tcPr>
          <w:p>
            <w:pPr>
              <w:snapToGrid w:val="0"/>
              <w:jc w:val="center"/>
              <w:rPr>
                <w:rFonts w:ascii="黑体" w:hAnsi="黑体" w:eastAsia="黑体" w:cs="Times New Roman"/>
                <w:sz w:val="22"/>
                <w:szCs w:val="32"/>
              </w:rPr>
            </w:pPr>
          </w:p>
        </w:tc>
        <w:tc>
          <w:tcPr>
            <w:tcW w:w="2296" w:type="dxa"/>
            <w:vAlign w:val="center"/>
          </w:tcPr>
          <w:p>
            <w:pPr>
              <w:snapToGrid w:val="0"/>
              <w:jc w:val="center"/>
              <w:rPr>
                <w:rFonts w:ascii="黑体" w:hAnsi="黑体" w:eastAsia="黑体" w:cs="Times New Roman"/>
                <w:sz w:val="22"/>
                <w:szCs w:val="32"/>
              </w:rPr>
            </w:pPr>
            <w:r>
              <w:rPr>
                <w:rFonts w:ascii="黑体" w:hAnsi="黑体" w:eastAsia="黑体" w:cs="Times New Roman"/>
                <w:sz w:val="22"/>
                <w:szCs w:val="32"/>
              </w:rPr>
              <w:t>项目投资（万元）</w:t>
            </w:r>
          </w:p>
        </w:tc>
        <w:tc>
          <w:tcPr>
            <w:tcW w:w="2296" w:type="dxa"/>
            <w:vAlign w:val="center"/>
          </w:tcPr>
          <w:p>
            <w:pPr>
              <w:snapToGrid w:val="0"/>
              <w:jc w:val="center"/>
              <w:rPr>
                <w:rFonts w:ascii="黑体" w:hAnsi="黑体" w:eastAsia="黑体" w:cs="Times New Roman"/>
                <w:sz w:val="2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示范项目方向</w:t>
            </w:r>
          </w:p>
        </w:tc>
        <w:tc>
          <w:tcPr>
            <w:tcW w:w="6775" w:type="dxa"/>
            <w:gridSpan w:val="3"/>
            <w:vAlign w:val="center"/>
          </w:tcPr>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9</w:t>
            </w:r>
            <w:r>
              <w:rPr>
                <w:rFonts w:ascii="黑体" w:hAnsi="黑体" w:eastAsia="黑体" w:cs="Times New Roman"/>
                <w:sz w:val="22"/>
                <w:szCs w:val="32"/>
              </w:rPr>
              <w:t>：数据</w:t>
            </w:r>
            <w:r>
              <w:rPr>
                <w:rFonts w:hint="eastAsia" w:ascii="黑体" w:hAnsi="黑体" w:eastAsia="黑体" w:cs="Times New Roman"/>
                <w:sz w:val="22"/>
                <w:szCs w:val="32"/>
              </w:rPr>
              <w:t>管理能力提升</w:t>
            </w:r>
            <w:r>
              <w:rPr>
                <w:rFonts w:ascii="黑体" w:hAnsi="黑体" w:eastAsia="黑体" w:cs="Times New Roman"/>
                <w:sz w:val="22"/>
                <w:szCs w:val="32"/>
              </w:rPr>
              <w:t>方向</w:t>
            </w:r>
          </w:p>
          <w:p>
            <w:pPr>
              <w:snapToGrid w:val="0"/>
              <w:ind w:left="210" w:leftChars="100" w:firstLine="1050" w:firstLineChars="500"/>
              <w:rPr>
                <w:rFonts w:ascii="黑体" w:hAnsi="黑体" w:eastAsia="黑体" w:cs="Times New Roman"/>
              </w:rPr>
            </w:pPr>
            <w:r>
              <w:rPr>
                <w:rFonts w:hint="eastAsia" w:ascii="黑体" w:hAnsi="黑体" w:eastAsia="黑体" w:cs="Times New Roman"/>
              </w:rPr>
              <w:t>□规划与标准制定等咨询服务</w:t>
            </w:r>
          </w:p>
          <w:p>
            <w:pPr>
              <w:snapToGrid w:val="0"/>
              <w:ind w:left="210" w:leftChars="100" w:firstLine="1050" w:firstLineChars="500"/>
              <w:rPr>
                <w:rFonts w:ascii="黑体" w:hAnsi="黑体" w:eastAsia="黑体" w:cs="Times New Roman"/>
                <w:sz w:val="22"/>
                <w:szCs w:val="32"/>
              </w:rPr>
            </w:pPr>
            <w:r>
              <w:rPr>
                <w:rFonts w:ascii="黑体" w:hAnsi="黑体" w:eastAsia="黑体" w:cs="Times New Roman"/>
              </w:rPr>
              <w:t>□</w:t>
            </w:r>
            <w:r>
              <w:rPr>
                <w:rFonts w:hint="eastAsia" w:ascii="黑体" w:hAnsi="黑体" w:eastAsia="黑体" w:cs="Times New Roman"/>
              </w:rPr>
              <w:t>数据管理技术和产品解决方案</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10</w:t>
            </w:r>
            <w:r>
              <w:rPr>
                <w:rFonts w:ascii="黑体" w:hAnsi="黑体" w:eastAsia="黑体" w:cs="Times New Roman"/>
                <w:sz w:val="22"/>
                <w:szCs w:val="32"/>
              </w:rPr>
              <w:t>：数据</w:t>
            </w:r>
            <w:r>
              <w:rPr>
                <w:rFonts w:hint="eastAsia" w:ascii="黑体" w:hAnsi="黑体" w:eastAsia="黑体" w:cs="Times New Roman"/>
                <w:sz w:val="22"/>
                <w:szCs w:val="32"/>
              </w:rPr>
              <w:t>流通技术</w:t>
            </w:r>
            <w:r>
              <w:rPr>
                <w:rFonts w:ascii="黑体" w:hAnsi="黑体" w:eastAsia="黑体" w:cs="Times New Roman"/>
                <w:sz w:val="22"/>
                <w:szCs w:val="32"/>
              </w:rPr>
              <w:t>创新方向</w:t>
            </w:r>
          </w:p>
          <w:p>
            <w:pPr>
              <w:snapToGrid w:val="0"/>
              <w:ind w:left="210" w:leftChars="100" w:firstLine="1050" w:firstLineChars="500"/>
              <w:rPr>
                <w:rFonts w:ascii="黑体" w:hAnsi="黑体" w:eastAsia="黑体" w:cs="Times New Roman"/>
              </w:rPr>
            </w:pPr>
            <w:r>
              <w:rPr>
                <w:rFonts w:hint="eastAsia" w:ascii="黑体" w:hAnsi="黑体" w:eastAsia="黑体" w:cs="Times New Roman"/>
              </w:rPr>
              <w:t xml:space="preserve">□数据流通技术创新 </w:t>
            </w:r>
          </w:p>
          <w:p>
            <w:pPr>
              <w:snapToGrid w:val="0"/>
              <w:ind w:left="1260" w:leftChars="600"/>
              <w:rPr>
                <w:rFonts w:ascii="黑体" w:hAnsi="黑体" w:eastAsia="黑体" w:cs="Times New Roman"/>
              </w:rPr>
            </w:pPr>
            <w:r>
              <w:rPr>
                <w:rFonts w:hint="eastAsia" w:ascii="黑体" w:hAnsi="黑体" w:eastAsia="黑体" w:cs="Times New Roman"/>
              </w:rPr>
              <w:t>□数据开放共享、交易流通、数据溯源等方向应用创新</w:t>
            </w:r>
          </w:p>
          <w:p>
            <w:pPr>
              <w:snapToGrid w:val="0"/>
              <w:ind w:left="210" w:leftChars="100" w:firstLine="1050" w:firstLineChars="500"/>
              <w:rPr>
                <w:rFonts w:ascii="黑体" w:hAnsi="黑体" w:eastAsia="黑体" w:cs="Times New Roman"/>
              </w:rPr>
            </w:pPr>
            <w:r>
              <w:rPr>
                <w:rFonts w:hint="eastAsia" w:ascii="黑体" w:hAnsi="黑体" w:eastAsia="黑体" w:cs="Times New Roman"/>
              </w:rPr>
              <w:t>□数据要素可信流通模式、方法创新</w:t>
            </w:r>
          </w:p>
          <w:p>
            <w:pPr>
              <w:snapToGrid w:val="0"/>
              <w:ind w:left="210" w:leftChars="100"/>
              <w:rPr>
                <w:rFonts w:ascii="黑体" w:hAnsi="黑体" w:eastAsia="黑体" w:cs="Times New Roman"/>
                <w:sz w:val="22"/>
                <w:szCs w:val="32"/>
              </w:rPr>
            </w:pPr>
            <w:r>
              <w:rPr>
                <w:rFonts w:ascii="黑体" w:hAnsi="黑体" w:eastAsia="黑体" w:cs="Times New Roman"/>
                <w:sz w:val="22"/>
                <w:szCs w:val="32"/>
              </w:rPr>
              <w:t>□方向</w:t>
            </w:r>
            <w:r>
              <w:rPr>
                <w:rFonts w:hint="eastAsia" w:ascii="黑体" w:hAnsi="黑体" w:eastAsia="黑体" w:cs="Times New Roman"/>
                <w:sz w:val="22"/>
                <w:szCs w:val="32"/>
              </w:rPr>
              <w:t>11</w:t>
            </w:r>
            <w:r>
              <w:rPr>
                <w:rFonts w:ascii="黑体" w:hAnsi="黑体" w:eastAsia="黑体" w:cs="Times New Roman"/>
                <w:sz w:val="22"/>
                <w:szCs w:val="32"/>
              </w:rPr>
              <w:t>：数据</w:t>
            </w:r>
            <w:r>
              <w:rPr>
                <w:rFonts w:hint="eastAsia" w:ascii="黑体" w:hAnsi="黑体" w:eastAsia="黑体" w:cs="Times New Roman"/>
                <w:sz w:val="22"/>
                <w:szCs w:val="32"/>
              </w:rPr>
              <w:t>流通</w:t>
            </w:r>
            <w:r>
              <w:rPr>
                <w:rFonts w:ascii="黑体" w:hAnsi="黑体" w:eastAsia="黑体" w:cs="Times New Roman"/>
                <w:sz w:val="22"/>
                <w:szCs w:val="32"/>
              </w:rPr>
              <w:t>生态培育方向</w:t>
            </w:r>
          </w:p>
          <w:p>
            <w:pPr>
              <w:snapToGrid w:val="0"/>
              <w:ind w:left="210" w:leftChars="100" w:firstLine="1054" w:firstLineChars="500"/>
              <w:rPr>
                <w:rFonts w:ascii="黑体" w:hAnsi="黑体" w:eastAsia="黑体" w:cs="Times New Roman"/>
                <w:b/>
                <w:bCs/>
              </w:rPr>
            </w:pPr>
            <w:r>
              <w:rPr>
                <w:rFonts w:ascii="黑体" w:hAnsi="黑体" w:eastAsia="黑体" w:cs="Times New Roman"/>
                <w:b/>
                <w:bCs/>
              </w:rPr>
              <w:t>□</w:t>
            </w:r>
            <w:r>
              <w:rPr>
                <w:rFonts w:hint="eastAsia" w:ascii="黑体" w:hAnsi="黑体" w:eastAsia="黑体" w:cs="Times New Roman"/>
                <w:b/>
                <w:bCs/>
              </w:rPr>
              <w:t>数据商：</w:t>
            </w:r>
          </w:p>
          <w:p>
            <w:pPr>
              <w:snapToGrid w:val="0"/>
              <w:ind w:left="210" w:leftChars="100" w:firstLine="1320" w:firstLineChars="600"/>
              <w:rPr>
                <w:rFonts w:ascii="黑体" w:hAnsi="黑体" w:eastAsia="黑体" w:cs="Times New Roman"/>
                <w:b/>
                <w:bCs/>
                <w:sz w:val="22"/>
                <w:szCs w:val="32"/>
              </w:rPr>
            </w:pPr>
            <w:r>
              <w:rPr>
                <w:rFonts w:ascii="黑体" w:hAnsi="黑体" w:eastAsia="黑体" w:cs="Times New Roman"/>
                <w:sz w:val="22"/>
                <w:szCs w:val="32"/>
              </w:rPr>
              <w:t>□数据产品开发、发布、承销</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□数据资产的合规化、标准化、增值化服务</w:t>
            </w:r>
          </w:p>
          <w:p>
            <w:pPr>
              <w:snapToGrid w:val="0"/>
              <w:ind w:left="210" w:leftChars="100" w:firstLine="1050" w:firstLineChars="500"/>
              <w:rPr>
                <w:rFonts w:ascii="黑体" w:hAnsi="黑体" w:eastAsia="黑体" w:cs="Times New Roman"/>
                <w:b/>
                <w:bCs/>
                <w:sz w:val="22"/>
                <w:szCs w:val="32"/>
              </w:rPr>
            </w:pPr>
            <w:r>
              <w:rPr>
                <w:rFonts w:ascii="黑体" w:hAnsi="黑体" w:eastAsia="黑体" w:cs="Times New Roman"/>
              </w:rPr>
              <w:t>□</w:t>
            </w:r>
            <w:r>
              <w:rPr>
                <w:rFonts w:hint="eastAsia" w:ascii="黑体" w:hAnsi="黑体" w:eastAsia="黑体" w:cs="Times New Roman"/>
                <w:b/>
                <w:bCs/>
                <w:sz w:val="22"/>
                <w:szCs w:val="32"/>
              </w:rPr>
              <w:t>第三方专业服务机构：</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□数据经纪</w:t>
            </w:r>
          </w:p>
          <w:p>
            <w:pPr>
              <w:snapToGrid w:val="0"/>
              <w:ind w:left="210" w:leftChars="100" w:firstLine="1320" w:firstLineChars="600"/>
              <w:rPr>
                <w:rFonts w:ascii="黑体" w:hAnsi="黑体" w:eastAsia="黑体" w:cs="Times New Roman"/>
                <w:b/>
                <w:bCs/>
                <w:sz w:val="22"/>
                <w:szCs w:val="32"/>
              </w:rPr>
            </w:pPr>
            <w:r>
              <w:rPr>
                <w:rFonts w:hint="eastAsia" w:ascii="黑体" w:hAnsi="黑体" w:eastAsia="黑体" w:cs="Times New Roman"/>
                <w:sz w:val="22"/>
                <w:szCs w:val="32"/>
              </w:rPr>
              <w:t>□合规认证</w:t>
            </w:r>
          </w:p>
          <w:p>
            <w:pPr>
              <w:snapToGrid w:val="0"/>
              <w:ind w:left="210" w:leftChars="100" w:firstLine="1320" w:firstLineChars="600"/>
              <w:rPr>
                <w:rFonts w:ascii="黑体" w:hAnsi="黑体" w:eastAsia="黑体" w:cs="Times New Roman"/>
                <w:sz w:val="22"/>
                <w:szCs w:val="32"/>
              </w:rPr>
            </w:pPr>
            <w:r>
              <w:rPr>
                <w:rFonts w:ascii="黑体" w:hAnsi="黑体" w:eastAsia="黑体" w:cs="Times New Roman"/>
                <w:sz w:val="22"/>
                <w:szCs w:val="32"/>
              </w:rPr>
              <w:t>□</w:t>
            </w:r>
            <w:r>
              <w:rPr>
                <w:rFonts w:hint="eastAsia" w:ascii="黑体" w:hAnsi="黑体" w:eastAsia="黑体" w:cs="Times New Roman"/>
                <w:sz w:val="22"/>
                <w:szCs w:val="32"/>
              </w:rPr>
              <w:t>安全审计</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□数据公证</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数据保险</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数据托管</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□质量评估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□资产评估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风险评估</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争议仲裁</w:t>
            </w:r>
          </w:p>
          <w:p>
            <w:pPr>
              <w:snapToGrid w:val="0"/>
              <w:ind w:left="210" w:leftChars="100" w:firstLine="1320" w:firstLineChars="600"/>
              <w:rPr>
                <w:rFonts w:ascii="黑体" w:hAnsi="黑体" w:eastAsia="黑体" w:cs="Times New Roman"/>
                <w:sz w:val="22"/>
                <w:szCs w:val="32"/>
              </w:rPr>
            </w:pPr>
            <w:r>
              <w:rPr>
                <w:rFonts w:hint="eastAsia" w:ascii="黑体" w:hAnsi="黑体" w:eastAsia="黑体" w:cs="Times New Roman"/>
                <w:sz w:val="22"/>
                <w:szCs w:val="32"/>
              </w:rPr>
              <w:t>□</w:t>
            </w:r>
            <w:r>
              <w:rPr>
                <w:rFonts w:ascii="黑体" w:hAnsi="黑体" w:eastAsia="黑体" w:cs="Times New Roman"/>
                <w:sz w:val="22"/>
                <w:szCs w:val="32"/>
              </w:rPr>
              <w:t>人才培训</w:t>
            </w:r>
          </w:p>
          <w:p>
            <w:pPr>
              <w:snapToGrid w:val="0"/>
              <w:ind w:left="210" w:leftChars="100" w:firstLine="1320" w:firstLineChars="600"/>
              <w:rPr>
                <w:rFonts w:ascii="黑体" w:hAnsi="黑体" w:eastAsia="黑体" w:cs="Times New Roman"/>
                <w:sz w:val="22"/>
                <w:szCs w:val="32"/>
                <w:u w:val="single"/>
              </w:rPr>
            </w:pPr>
            <w:r>
              <w:rPr>
                <w:rFonts w:hint="eastAsia" w:ascii="黑体" w:hAnsi="黑体" w:eastAsia="黑体" w:cs="Times New Roman"/>
                <w:sz w:val="2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企业掌握的数据资源所属领域</w:t>
            </w:r>
          </w:p>
        </w:tc>
        <w:tc>
          <w:tcPr>
            <w:tcW w:w="6775" w:type="dxa"/>
            <w:gridSpan w:val="3"/>
            <w:vAlign w:val="center"/>
          </w:tcPr>
          <w:p>
            <w:pPr>
              <w:snapToGrid w:val="0"/>
              <w:rPr>
                <w:rFonts w:ascii="黑体" w:hAnsi="黑体" w:eastAsia="黑体" w:cs="Times New Roman"/>
                <w:sz w:val="22"/>
                <w:szCs w:val="32"/>
              </w:rPr>
            </w:pPr>
            <w:r>
              <w:rPr>
                <w:rFonts w:hint="eastAsia" w:ascii="黑体" w:hAnsi="黑体" w:eastAsia="黑体" w:cs="Times New Roman"/>
                <w:sz w:val="22"/>
                <w:szCs w:val="32"/>
              </w:rPr>
              <w:t>□政务相关数据             □仓储物流数据</w:t>
            </w:r>
          </w:p>
          <w:p>
            <w:pPr>
              <w:snapToGrid w:val="0"/>
              <w:rPr>
                <w:rFonts w:ascii="黑体" w:hAnsi="黑体" w:eastAsia="黑体" w:cs="Times New Roman"/>
                <w:sz w:val="22"/>
                <w:szCs w:val="32"/>
              </w:rPr>
            </w:pPr>
            <w:r>
              <w:rPr>
                <w:rFonts w:hint="eastAsia" w:ascii="黑体" w:hAnsi="黑体" w:eastAsia="黑体" w:cs="Times New Roman"/>
                <w:sz w:val="22"/>
                <w:szCs w:val="32"/>
              </w:rPr>
              <w:t>□个人消费行为数据         □客户服务数据</w:t>
            </w:r>
          </w:p>
          <w:p>
            <w:pPr>
              <w:snapToGrid w:val="0"/>
              <w:rPr>
                <w:rFonts w:ascii="黑体" w:hAnsi="黑体" w:eastAsia="黑体" w:cs="Times New Roman"/>
                <w:sz w:val="22"/>
                <w:szCs w:val="32"/>
              </w:rPr>
            </w:pPr>
            <w:r>
              <w:rPr>
                <w:rFonts w:hint="eastAsia" w:ascii="黑体" w:hAnsi="黑体" w:eastAsia="黑体" w:cs="Times New Roman"/>
                <w:sz w:val="22"/>
                <w:szCs w:val="32"/>
              </w:rPr>
              <w:t>□企业生产过程数据         □企业财务数据</w:t>
            </w:r>
          </w:p>
          <w:p>
            <w:pPr>
              <w:snapToGrid w:val="0"/>
              <w:rPr>
                <w:rFonts w:ascii="黑体" w:hAnsi="黑体" w:eastAsia="黑体" w:cs="Times New Roman"/>
                <w:sz w:val="22"/>
                <w:szCs w:val="32"/>
                <w:u w:val="single"/>
              </w:rPr>
            </w:pPr>
            <w:r>
              <w:rPr>
                <w:rFonts w:hint="eastAsia" w:ascii="黑体" w:hAnsi="黑体" w:eastAsia="黑体" w:cs="Times New Roman"/>
                <w:sz w:val="22"/>
                <w:szCs w:val="32"/>
              </w:rPr>
              <w:t>□企业经营数据             □其他：</w:t>
            </w:r>
            <w:r>
              <w:rPr>
                <w:rFonts w:hint="eastAsia" w:ascii="黑体" w:hAnsi="黑体" w:eastAsia="黑体" w:cs="Times New Roman"/>
                <w:sz w:val="22"/>
                <w:szCs w:val="32"/>
                <w:u w:val="single"/>
              </w:rPr>
              <w:t xml:space="preserve">         </w:t>
            </w:r>
            <w:r>
              <w:rPr>
                <w:rFonts w:hint="eastAsia" w:ascii="黑体" w:hAnsi="黑体" w:eastAsia="黑体" w:cs="Times New Roman"/>
                <w:sz w:val="2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企业内部已经沉淀为数据资产的数据类别</w:t>
            </w:r>
          </w:p>
        </w:tc>
        <w:tc>
          <w:tcPr>
            <w:tcW w:w="6775" w:type="dxa"/>
            <w:gridSpan w:val="3"/>
            <w:vAlign w:val="center"/>
          </w:tcPr>
          <w:p>
            <w:pPr>
              <w:snapToGrid w:val="0"/>
              <w:rPr>
                <w:rFonts w:ascii="黑体" w:hAnsi="黑体" w:eastAsia="黑体" w:cs="Times New Roman"/>
                <w:sz w:val="22"/>
                <w:szCs w:val="32"/>
              </w:rPr>
            </w:pPr>
            <w:r>
              <w:rPr>
                <w:rFonts w:hint="eastAsia" w:ascii="黑体" w:hAnsi="黑体" w:eastAsia="黑体" w:cs="Times New Roman"/>
                <w:sz w:val="22"/>
                <w:szCs w:val="32"/>
              </w:rPr>
              <w:t>□产品服务研发创新         □内部办公管理沟通</w:t>
            </w:r>
          </w:p>
          <w:p>
            <w:pPr>
              <w:snapToGrid w:val="0"/>
              <w:rPr>
                <w:rFonts w:ascii="黑体" w:hAnsi="黑体" w:eastAsia="黑体" w:cs="Times New Roman"/>
                <w:sz w:val="22"/>
                <w:szCs w:val="32"/>
              </w:rPr>
            </w:pPr>
            <w:r>
              <w:rPr>
                <w:rFonts w:hint="eastAsia" w:ascii="黑体" w:hAnsi="黑体" w:eastAsia="黑体" w:cs="Times New Roman"/>
                <w:sz w:val="22"/>
                <w:szCs w:val="32"/>
              </w:rPr>
              <w:t>□生产制造流程运作         □合作伙伴协作运营</w:t>
            </w:r>
          </w:p>
          <w:p>
            <w:pPr>
              <w:snapToGrid w:val="0"/>
              <w:rPr>
                <w:rFonts w:ascii="黑体" w:hAnsi="黑体" w:eastAsia="黑体" w:cs="Times New Roman"/>
                <w:sz w:val="22"/>
                <w:szCs w:val="32"/>
              </w:rPr>
            </w:pPr>
            <w:r>
              <w:rPr>
                <w:rFonts w:hint="eastAsia" w:ascii="黑体" w:hAnsi="黑体" w:eastAsia="黑体" w:cs="Times New Roman"/>
                <w:sz w:val="22"/>
                <w:szCs w:val="32"/>
              </w:rPr>
              <w:t>□产品服务销售营销         □企业经营决策制定</w:t>
            </w:r>
          </w:p>
          <w:p>
            <w:pPr>
              <w:snapToGrid w:val="0"/>
              <w:rPr>
                <w:rFonts w:ascii="黑体" w:hAnsi="黑体" w:eastAsia="黑体" w:cs="Times New Roman"/>
                <w:sz w:val="22"/>
                <w:szCs w:val="32"/>
              </w:rPr>
            </w:pPr>
            <w:r>
              <w:rPr>
                <w:rFonts w:hint="eastAsia" w:ascii="黑体" w:hAnsi="黑体" w:eastAsia="黑体" w:cs="Times New Roman"/>
                <w:sz w:val="22"/>
                <w:szCs w:val="32"/>
              </w:rPr>
              <w:t>□其他：</w:t>
            </w:r>
            <w:r>
              <w:rPr>
                <w:rFonts w:hint="eastAsia" w:ascii="黑体" w:hAnsi="黑体" w:eastAsia="黑体" w:cs="Times New Roman"/>
                <w:sz w:val="22"/>
                <w:szCs w:val="32"/>
                <w:u w:val="single"/>
              </w:rPr>
              <w:t xml:space="preserve">         </w:t>
            </w:r>
            <w:r>
              <w:rPr>
                <w:rFonts w:hint="eastAsia" w:ascii="黑体" w:hAnsi="黑体" w:eastAsia="黑体" w:cs="Times New Roman"/>
                <w:sz w:val="2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jc w:val="center"/>
        </w:trPr>
        <w:tc>
          <w:tcPr>
            <w:tcW w:w="1965" w:type="dxa"/>
            <w:vAlign w:val="center"/>
          </w:tcPr>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项目所涉及的关键技术情况</w:t>
            </w:r>
          </w:p>
          <w:p>
            <w:pPr>
              <w:snapToGrid w:val="0"/>
              <w:jc w:val="center"/>
              <w:rPr>
                <w:rFonts w:ascii="黑体" w:hAnsi="黑体" w:eastAsia="黑体" w:cs="Times New Roman"/>
                <w:kern w:val="0"/>
                <w:sz w:val="22"/>
                <w:szCs w:val="32"/>
              </w:rPr>
            </w:pPr>
            <w:r>
              <w:rPr>
                <w:rFonts w:hint="eastAsia" w:ascii="黑体" w:hAnsi="黑体" w:eastAsia="黑体" w:cs="Times New Roman"/>
                <w:kern w:val="0"/>
                <w:sz w:val="22"/>
                <w:szCs w:val="32"/>
              </w:rPr>
              <w:t>（请勾选涉及的关键技术，并注明产品名称。如自研代码量超过50%请注明“自研”；如非自研，请注明使用主要开源项目或商业软件名称）</w:t>
            </w:r>
          </w:p>
        </w:tc>
        <w:tc>
          <w:tcPr>
            <w:tcW w:w="6775" w:type="dxa"/>
            <w:gridSpan w:val="3"/>
            <w:vAlign w:val="center"/>
          </w:tcPr>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w:t>
            </w:r>
            <w:r>
              <w:rPr>
                <w:rFonts w:ascii="黑体" w:hAnsi="黑体" w:eastAsia="黑体" w:cs="Times New Roman"/>
                <w:kern w:val="0"/>
                <w:sz w:val="22"/>
                <w:szCs w:val="32"/>
              </w:rPr>
              <w:t>采集技术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互联网采集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系统日志采集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数据库</w:t>
            </w:r>
            <w:r>
              <w:rPr>
                <w:rFonts w:ascii="黑体" w:hAnsi="黑体" w:eastAsia="黑体" w:cs="Times New Roman"/>
                <w:kern w:val="0"/>
                <w:sz w:val="22"/>
                <w:szCs w:val="32"/>
              </w:rPr>
              <w:t>采集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数据加工</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清洗</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数据标注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标准化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数据交易流通</w:t>
            </w:r>
            <w:r>
              <w:rPr>
                <w:rFonts w:ascii="黑体" w:hAnsi="黑体" w:eastAsia="黑体" w:cs="Times New Roman"/>
                <w:kern w:val="0"/>
                <w:sz w:val="22"/>
                <w:szCs w:val="32"/>
              </w:rPr>
              <w:t>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联邦学习</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多方安全</w:t>
            </w:r>
            <w:r>
              <w:rPr>
                <w:rFonts w:ascii="黑体" w:hAnsi="黑体" w:eastAsia="黑体" w:cs="Times New Roman"/>
                <w:kern w:val="0"/>
                <w:sz w:val="22"/>
                <w:szCs w:val="32"/>
              </w:rPr>
              <w:t>计算</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可信执行环境</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区块链</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基础平台关键技术</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基本编程和运行计算模型</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文件系统/文件管理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分布式协调服务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安全与隐私服务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集群管理监控服务</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集群资源管理</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数据传输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流处理</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数据存储</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关系型数据库（SQL）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非关系型数据库（NoSQL）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新型数据库（NewSQL）</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联机分析处理（</w:t>
            </w:r>
            <w:r>
              <w:rPr>
                <w:rFonts w:ascii="黑体" w:hAnsi="黑体" w:eastAsia="黑体" w:cs="Times New Roman"/>
                <w:kern w:val="0"/>
                <w:sz w:val="22"/>
                <w:szCs w:val="32"/>
              </w:rPr>
              <w:t>OLAP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联机事务处理（</w:t>
            </w:r>
            <w:r>
              <w:rPr>
                <w:rFonts w:ascii="黑体" w:hAnsi="黑体" w:eastAsia="黑体" w:cs="Times New Roman"/>
                <w:kern w:val="0"/>
                <w:sz w:val="22"/>
                <w:szCs w:val="32"/>
              </w:rPr>
              <w:t>OLTP</w:t>
            </w:r>
            <w:r>
              <w:rPr>
                <w:rFonts w:hint="eastAsia" w:ascii="黑体" w:hAnsi="黑体" w:eastAsia="黑体" w:cs="Times New Roman"/>
                <w:kern w:val="0"/>
                <w:sz w:val="22"/>
                <w:szCs w:val="32"/>
              </w:rPr>
              <w:t>）</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内存数据库</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数据管理</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ETL工具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信息检索工具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□主数据管理工具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sz w:val="22"/>
                <w:szCs w:val="32"/>
              </w:rPr>
              <w:t>元数据</w:t>
            </w:r>
            <w:r>
              <w:rPr>
                <w:rFonts w:ascii="黑体" w:hAnsi="黑体" w:eastAsia="黑体" w:cs="Times New Roman"/>
                <w:sz w:val="22"/>
                <w:szCs w:val="32"/>
              </w:rPr>
              <w:t>管理工具</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建模</w:t>
            </w:r>
            <w:r>
              <w:rPr>
                <w:rFonts w:hint="eastAsia" w:ascii="黑体" w:hAnsi="黑体" w:eastAsia="黑体" w:cs="Times New Roman"/>
                <w:kern w:val="0"/>
                <w:sz w:val="22"/>
                <w:szCs w:val="32"/>
              </w:rPr>
              <w:t>工具</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hint="eastAsia" w:ascii="黑体" w:hAnsi="黑体" w:eastAsia="黑体" w:cs="Times New Roman"/>
                <w:kern w:val="0"/>
                <w:sz w:val="22"/>
                <w:szCs w:val="32"/>
              </w:rPr>
              <w:t>□</w:t>
            </w:r>
            <w:r>
              <w:rPr>
                <w:rFonts w:ascii="黑体" w:hAnsi="黑体" w:eastAsia="黑体" w:cs="Times New Roman"/>
                <w:sz w:val="22"/>
                <w:szCs w:val="32"/>
              </w:rPr>
              <w:t>数据</w:t>
            </w:r>
            <w:r>
              <w:rPr>
                <w:rFonts w:hint="eastAsia" w:ascii="黑体" w:hAnsi="黑体" w:eastAsia="黑体" w:cs="Times New Roman"/>
                <w:sz w:val="22"/>
                <w:szCs w:val="32"/>
              </w:rPr>
              <w:t>质量管理</w:t>
            </w:r>
            <w:r>
              <w:rPr>
                <w:rFonts w:ascii="黑体" w:hAnsi="黑体" w:eastAsia="黑体" w:cs="Times New Roman"/>
                <w:sz w:val="22"/>
                <w:szCs w:val="32"/>
              </w:rPr>
              <w:t>工具</w:t>
            </w:r>
            <w:r>
              <w:rPr>
                <w:rFonts w:hint="eastAsia" w:ascii="黑体" w:hAnsi="黑体" w:eastAsia="黑体" w:cs="Times New Roman"/>
                <w:sz w:val="22"/>
                <w:szCs w:val="32"/>
                <w:u w:val="single"/>
              </w:rPr>
              <w:t xml:space="preserve">                               </w:t>
            </w:r>
            <w:r>
              <w:rPr>
                <w:rFonts w:ascii="黑体" w:hAnsi="黑体" w:eastAsia="黑体" w:cs="Times New Roman"/>
                <w:sz w:val="22"/>
                <w:szCs w:val="32"/>
                <w:u w:val="single"/>
              </w:rPr>
              <w:t xml:space="preserve">  </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 xml:space="preserve">□数据资产目录管理工具 </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□数据标准管理工具</w:t>
            </w:r>
            <w:r>
              <w:rPr>
                <w:rFonts w:hint="eastAsia" w:ascii="黑体" w:hAnsi="黑体" w:eastAsia="黑体" w:cs="Times New Roman"/>
                <w:kern w:val="0"/>
                <w:sz w:val="22"/>
                <w:szCs w:val="32"/>
                <w:u w:val="single"/>
              </w:rPr>
              <w:t xml:space="preserve">                                   </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r>
              <w:rPr>
                <w:rFonts w:hint="eastAsia" w:ascii="黑体" w:hAnsi="黑体" w:eastAsia="黑体" w:cs="Times New Roman"/>
                <w:kern w:val="0"/>
                <w:sz w:val="22"/>
                <w:szCs w:val="32"/>
              </w:rPr>
              <w:t>数据应用</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□数据挖掘</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□数据统计分析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图分析</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□数据可视化</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□BI商业分析</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□机器学习/数据智能</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p>
          <w:p>
            <w:pPr>
              <w:snapToGrid w:val="0"/>
              <w:rPr>
                <w:rFonts w:ascii="黑体" w:hAnsi="黑体" w:eastAsia="黑体" w:cs="Times New Roman"/>
                <w:sz w:val="22"/>
                <w:szCs w:val="32"/>
              </w:rPr>
            </w:pPr>
            <w:r>
              <w:rPr>
                <w:rFonts w:hint="eastAsia" w:ascii="黑体" w:hAnsi="黑体" w:eastAsia="黑体" w:cs="Times New Roman"/>
                <w:sz w:val="22"/>
                <w:szCs w:val="32"/>
              </w:rPr>
              <w:t>数据</w:t>
            </w:r>
            <w:r>
              <w:rPr>
                <w:rFonts w:ascii="黑体" w:hAnsi="黑体" w:eastAsia="黑体" w:cs="Times New Roman"/>
                <w:sz w:val="22"/>
                <w:szCs w:val="32"/>
              </w:rPr>
              <w:t>安全</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身份认证</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数据加密</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u w:val="single"/>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脱敏</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防火墙</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网络安全</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数据</w:t>
            </w:r>
            <w:r>
              <w:rPr>
                <w:rFonts w:ascii="黑体" w:hAnsi="黑体" w:eastAsia="黑体" w:cs="Times New Roman"/>
                <w:kern w:val="0"/>
                <w:sz w:val="22"/>
                <w:szCs w:val="32"/>
              </w:rPr>
              <w:t>流动监控与追溯</w:t>
            </w:r>
            <w:r>
              <w:rPr>
                <w:rFonts w:hint="eastAsia" w:ascii="黑体" w:hAnsi="黑体" w:eastAsia="黑体" w:cs="Times New Roman"/>
                <w:sz w:val="22"/>
                <w:szCs w:val="32"/>
                <w:u w:val="single"/>
              </w:rPr>
              <w:t xml:space="preserve">                                        </w:t>
            </w:r>
          </w:p>
          <w:p>
            <w:pPr>
              <w:snapToGrid w:val="0"/>
              <w:rPr>
                <w:rFonts w:ascii="黑体" w:hAnsi="黑体" w:eastAsia="黑体" w:cs="Times New Roman"/>
                <w:kern w:val="0"/>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安全审计</w:t>
            </w:r>
            <w:r>
              <w:rPr>
                <w:rFonts w:hint="eastAsia" w:ascii="黑体" w:hAnsi="黑体" w:eastAsia="黑体" w:cs="Times New Roman"/>
                <w:sz w:val="22"/>
                <w:szCs w:val="32"/>
                <w:u w:val="single"/>
              </w:rPr>
              <w:t xml:space="preserve">                                        </w:t>
            </w:r>
          </w:p>
          <w:p>
            <w:pPr>
              <w:snapToGrid w:val="0"/>
              <w:rPr>
                <w:rFonts w:ascii="黑体" w:hAnsi="黑体" w:eastAsia="黑体" w:cs="Times New Roman"/>
                <w:sz w:val="22"/>
                <w:szCs w:val="32"/>
              </w:rPr>
            </w:pPr>
            <w:r>
              <w:rPr>
                <w:rFonts w:ascii="黑体" w:hAnsi="黑体" w:eastAsia="黑体" w:cs="Times New Roman"/>
                <w:kern w:val="0"/>
                <w:sz w:val="22"/>
                <w:szCs w:val="32"/>
              </w:rPr>
              <w:t>□</w:t>
            </w:r>
            <w:r>
              <w:rPr>
                <w:rFonts w:hint="eastAsia" w:ascii="黑体" w:hAnsi="黑体" w:eastAsia="黑体" w:cs="Times New Roman"/>
                <w:kern w:val="0"/>
                <w:sz w:val="22"/>
                <w:szCs w:val="32"/>
              </w:rPr>
              <w:t>其他</w:t>
            </w:r>
            <w:r>
              <w:rPr>
                <w:rFonts w:hint="eastAsia" w:ascii="黑体" w:hAnsi="黑体" w:eastAsia="黑体" w:cs="Times New Roman"/>
                <w:sz w:val="2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1965" w:type="dxa"/>
            <w:vAlign w:val="center"/>
          </w:tcPr>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项目概述</w:t>
            </w:r>
          </w:p>
          <w:p>
            <w:pPr>
              <w:snapToGrid w:val="0"/>
              <w:jc w:val="center"/>
              <w:rPr>
                <w:rFonts w:ascii="黑体" w:hAnsi="黑体" w:eastAsia="黑体" w:cs="Times New Roman"/>
                <w:kern w:val="0"/>
                <w:sz w:val="22"/>
                <w:szCs w:val="32"/>
              </w:rPr>
            </w:pPr>
            <w:r>
              <w:rPr>
                <w:rFonts w:ascii="黑体" w:hAnsi="黑体" w:eastAsia="黑体" w:cs="Times New Roman"/>
                <w:kern w:val="0"/>
                <w:sz w:val="22"/>
                <w:szCs w:val="32"/>
              </w:rPr>
              <w:t>（不超过400字）</w:t>
            </w:r>
          </w:p>
        </w:tc>
        <w:tc>
          <w:tcPr>
            <w:tcW w:w="6775" w:type="dxa"/>
            <w:gridSpan w:val="3"/>
            <w:vAlign w:val="center"/>
          </w:tcPr>
          <w:p>
            <w:pPr>
              <w:snapToGrid w:val="0"/>
              <w:rPr>
                <w:rFonts w:ascii="黑体" w:hAnsi="黑体" w:eastAsia="黑体" w:cs="Times New Roman"/>
                <w:kern w:val="0"/>
                <w:sz w:val="22"/>
                <w:szCs w:val="32"/>
              </w:rPr>
            </w:pPr>
            <w:r>
              <w:rPr>
                <w:rFonts w:ascii="黑体" w:hAnsi="黑体" w:eastAsia="黑体" w:cs="Times New Roman"/>
                <w:kern w:val="0"/>
                <w:sz w:val="22"/>
                <w:szCs w:val="32"/>
              </w:rPr>
              <w:t>简要阐述项目建设主要内容、投资概况、研发和应用水平等有关情况。</w:t>
            </w: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p>
            <w:pPr>
              <w:snapToGrid w:val="0"/>
              <w:rPr>
                <w:rFonts w:ascii="黑体" w:hAnsi="黑体" w:eastAsia="黑体" w:cs="Times New Roman"/>
                <w:kern w:val="0"/>
                <w:sz w:val="22"/>
                <w:szCs w:val="32"/>
              </w:rPr>
            </w:pPr>
          </w:p>
        </w:tc>
      </w:tr>
    </w:tbl>
    <w:p>
      <w:pPr>
        <w:pStyle w:val="4"/>
        <w:spacing w:before="0" w:after="0" w:line="560" w:lineRule="exact"/>
        <w:ind w:firstLine="562" w:firstLineChars="200"/>
        <w:rPr>
          <w:rStyle w:val="17"/>
          <w:b/>
          <w:bCs/>
          <w:sz w:val="28"/>
          <w:szCs w:val="22"/>
        </w:rPr>
      </w:pPr>
      <w:r>
        <w:rPr>
          <w:rStyle w:val="17"/>
          <w:rFonts w:hint="eastAsia"/>
          <w:b/>
          <w:bCs/>
          <w:sz w:val="28"/>
          <w:szCs w:val="22"/>
        </w:rPr>
        <w:t>二、申报项目详细介绍</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（一）项目基本情况</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1.项目承担方资质与能力</w:t>
      </w:r>
      <w:r>
        <w:rPr>
          <w:rFonts w:hint="eastAsia" w:ascii="仿宋" w:hAnsi="仿宋" w:eastAsia="仿宋" w:cs="仿宋"/>
          <w:sz w:val="28"/>
          <w:szCs w:val="28"/>
        </w:rPr>
        <w:t>（申报主体资质、服务范围、技术基础、孵化能力、技术成果转化等）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2.项目负责人与项目团队实力</w:t>
      </w:r>
      <w:r>
        <w:rPr>
          <w:rFonts w:hint="eastAsia" w:ascii="仿宋" w:hAnsi="仿宋" w:eastAsia="仿宋" w:cs="仿宋"/>
          <w:sz w:val="28"/>
          <w:szCs w:val="28"/>
        </w:rPr>
        <w:t>（项目负责人资质及工作经验、项目团队人员素质和类似项目经验、团队人员参与省部级及以上科研项目情况等）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（二）项目实施方案</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1.项目立项背景</w:t>
      </w:r>
      <w:r>
        <w:rPr>
          <w:rFonts w:hint="eastAsia" w:ascii="仿宋" w:hAnsi="仿宋" w:eastAsia="仿宋" w:cs="仿宋"/>
          <w:sz w:val="28"/>
          <w:szCs w:val="28"/>
        </w:rPr>
        <w:t>（项目立项国内外形势、需求和必要性分析等）</w:t>
      </w:r>
    </w:p>
    <w:p>
      <w:pPr>
        <w:spacing w:line="48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2.项目目的意义</w:t>
      </w:r>
      <w:r>
        <w:rPr>
          <w:rFonts w:hint="eastAsia" w:ascii="仿宋" w:hAnsi="仿宋" w:eastAsia="仿宋" w:cs="仿宋"/>
          <w:sz w:val="28"/>
          <w:szCs w:val="28"/>
        </w:rPr>
        <w:t>（项目目标和任务，理论意义、现实意义等）</w:t>
      </w:r>
    </w:p>
    <w:p>
      <w:pPr>
        <w:spacing w:line="48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3.具体实施内容</w:t>
      </w:r>
      <w:r>
        <w:rPr>
          <w:rFonts w:hint="eastAsia" w:ascii="仿宋" w:hAnsi="仿宋" w:eastAsia="仿宋" w:cs="仿宋"/>
          <w:sz w:val="28"/>
          <w:szCs w:val="28"/>
        </w:rPr>
        <w:t>（详细阐述项目实施工作方案，包括采用的技术路线、技术方案、行业推广方案等）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4.项目实施创新性</w:t>
      </w:r>
      <w:r>
        <w:rPr>
          <w:rFonts w:hint="eastAsia" w:ascii="仿宋" w:hAnsi="仿宋" w:eastAsia="仿宋" w:cs="仿宋"/>
          <w:sz w:val="28"/>
          <w:szCs w:val="28"/>
        </w:rPr>
        <w:t>（技术创新、模式创新及相关知识产权等）</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（三）项目实施现状</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1.产学研用协作情况</w:t>
      </w:r>
      <w:r>
        <w:rPr>
          <w:rFonts w:hint="eastAsia" w:ascii="仿宋" w:hAnsi="仿宋" w:eastAsia="仿宋" w:cs="仿宋"/>
          <w:sz w:val="28"/>
          <w:szCs w:val="28"/>
        </w:rPr>
        <w:t>（产学研用情况、协同创新能力等）</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2.项目实施推进情况</w:t>
      </w:r>
      <w:r>
        <w:rPr>
          <w:rFonts w:hint="eastAsia" w:ascii="仿宋" w:hAnsi="仿宋" w:eastAsia="仿宋" w:cs="仿宋"/>
          <w:kern w:val="0"/>
          <w:sz w:val="28"/>
          <w:szCs w:val="28"/>
        </w:rPr>
        <w:t>（阐述项目已开展工作情况，当前应用案例及取得成效等，各申报方向当前实施推进成效需满足“申报和实施方案”中列明的有关要求。）</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3.风险及难点分析</w:t>
      </w:r>
      <w:r>
        <w:rPr>
          <w:rFonts w:hint="eastAsia" w:ascii="仿宋" w:hAnsi="仿宋" w:eastAsia="仿宋" w:cs="仿宋"/>
          <w:kern w:val="0"/>
          <w:sz w:val="28"/>
          <w:szCs w:val="28"/>
        </w:rPr>
        <w:t>（分析项目面临的风险、问题以及解决途径等）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4.</w:t>
      </w:r>
      <w:r>
        <w:rPr>
          <w:rFonts w:hint="eastAsia" w:ascii="仿宋" w:hAnsi="仿宋" w:eastAsia="仿宋" w:cs="仿宋"/>
          <w:b/>
          <w:bCs/>
          <w:kern w:val="0"/>
          <w:sz w:val="28"/>
          <w:szCs w:val="28"/>
        </w:rPr>
        <w:t>项目</w:t>
      </w:r>
      <w:r>
        <w:rPr>
          <w:rFonts w:hint="eastAsia" w:ascii="仿宋" w:hAnsi="仿宋" w:eastAsia="仿宋" w:cs="仿宋"/>
          <w:b/>
          <w:bCs/>
          <w:sz w:val="28"/>
          <w:szCs w:val="28"/>
        </w:rPr>
        <w:t>组织管理及条件保障</w:t>
      </w:r>
      <w:r>
        <w:rPr>
          <w:rFonts w:hint="eastAsia" w:ascii="仿宋" w:hAnsi="仿宋" w:eastAsia="仿宋" w:cs="仿宋"/>
          <w:sz w:val="28"/>
          <w:szCs w:val="28"/>
        </w:rPr>
        <w:t>（从质量管理、组织管理、软硬件设施保障等方面阐述）</w:t>
      </w:r>
    </w:p>
    <w:p>
      <w:pPr>
        <w:spacing w:line="480" w:lineRule="exact"/>
        <w:ind w:firstLine="562" w:firstLineChars="200"/>
        <w:rPr>
          <w:rFonts w:ascii="楷体" w:hAnsi="楷体" w:eastAsia="楷体" w:cs="仿宋"/>
          <w:b/>
          <w:bCs/>
          <w:kern w:val="0"/>
          <w:sz w:val="28"/>
          <w:szCs w:val="28"/>
        </w:rPr>
      </w:pPr>
      <w:r>
        <w:rPr>
          <w:rFonts w:hint="eastAsia" w:ascii="楷体" w:hAnsi="楷体" w:eastAsia="楷体" w:cs="仿宋"/>
          <w:b/>
          <w:bCs/>
          <w:kern w:val="0"/>
          <w:sz w:val="28"/>
          <w:szCs w:val="28"/>
        </w:rPr>
        <w:t>（四）项目实施计划</w:t>
      </w:r>
    </w:p>
    <w:p>
      <w:pPr>
        <w:spacing w:line="480" w:lineRule="exact"/>
        <w:ind w:firstLine="562" w:firstLineChars="200"/>
        <w:rPr>
          <w:rFonts w:ascii="仿宋" w:hAnsi="仿宋" w:eastAsia="仿宋" w:cs="仿宋"/>
          <w:kern w:val="0"/>
          <w:sz w:val="28"/>
          <w:szCs w:val="28"/>
        </w:rPr>
      </w:pPr>
      <w:r>
        <w:rPr>
          <w:rFonts w:hint="eastAsia" w:ascii="仿宋" w:hAnsi="仿宋" w:eastAsia="仿宋" w:cs="仿宋"/>
          <w:b/>
          <w:bCs/>
          <w:kern w:val="0"/>
          <w:sz w:val="28"/>
          <w:szCs w:val="28"/>
        </w:rPr>
        <w:t>1.项目实施进度计划</w:t>
      </w:r>
      <w:r>
        <w:rPr>
          <w:rFonts w:hint="eastAsia" w:ascii="仿宋" w:hAnsi="仿宋" w:eastAsia="仿宋" w:cs="仿宋"/>
          <w:kern w:val="0"/>
          <w:sz w:val="28"/>
          <w:szCs w:val="28"/>
        </w:rPr>
        <w:t>（下一步项目建设主要内容和实施时间计划、资金计划等）</w:t>
      </w:r>
    </w:p>
    <w:p>
      <w:pPr>
        <w:spacing w:line="480" w:lineRule="exact"/>
        <w:ind w:firstLine="562" w:firstLineChars="200"/>
        <w:rPr>
          <w:rFonts w:ascii="仿宋" w:hAnsi="仿宋" w:eastAsia="仿宋" w:cs="仿宋"/>
          <w:sz w:val="28"/>
          <w:szCs w:val="28"/>
        </w:rPr>
      </w:pPr>
      <w:r>
        <w:rPr>
          <w:rFonts w:hint="eastAsia" w:ascii="仿宋" w:hAnsi="仿宋" w:eastAsia="仿宋" w:cs="仿宋"/>
          <w:b/>
          <w:bCs/>
          <w:kern w:val="0"/>
          <w:sz w:val="28"/>
          <w:szCs w:val="28"/>
        </w:rPr>
        <w:t>2.项目可推广性预期</w:t>
      </w:r>
      <w:r>
        <w:rPr>
          <w:rFonts w:hint="eastAsia" w:ascii="仿宋" w:hAnsi="仿宋" w:eastAsia="仿宋" w:cs="仿宋"/>
          <w:sz w:val="28"/>
          <w:szCs w:val="28"/>
        </w:rPr>
        <w:t>（阐述项目的经济和社会效益预期，项目示范意义及推广价值等）</w:t>
      </w:r>
    </w:p>
    <w:p>
      <w:pPr>
        <w:pStyle w:val="4"/>
        <w:spacing w:before="0" w:after="0" w:line="560" w:lineRule="exact"/>
        <w:ind w:firstLine="562" w:firstLineChars="200"/>
        <w:rPr>
          <w:rStyle w:val="17"/>
          <w:b/>
          <w:bCs/>
          <w:sz w:val="28"/>
          <w:szCs w:val="22"/>
        </w:rPr>
      </w:pPr>
      <w:r>
        <w:rPr>
          <w:rStyle w:val="17"/>
          <w:rFonts w:hint="eastAsia"/>
          <w:b/>
          <w:bCs/>
          <w:sz w:val="28"/>
          <w:szCs w:val="22"/>
        </w:rPr>
        <w:t>三、相关证明材料</w:t>
      </w:r>
    </w:p>
    <w:p>
      <w:pPr>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请按照附件</w:t>
      </w:r>
      <w:r>
        <w:rPr>
          <w:rFonts w:ascii="仿宋" w:hAnsi="仿宋" w:eastAsia="仿宋" w:cs="仿宋"/>
          <w:kern w:val="0"/>
          <w:sz w:val="28"/>
          <w:szCs w:val="28"/>
        </w:rPr>
        <w:t>1</w:t>
      </w:r>
      <w:r>
        <w:rPr>
          <w:rFonts w:hint="eastAsia" w:ascii="仿宋" w:hAnsi="仿宋" w:eastAsia="仿宋" w:cs="仿宋"/>
          <w:kern w:val="0"/>
          <w:sz w:val="28"/>
          <w:szCs w:val="28"/>
        </w:rPr>
        <w:t>、附件</w:t>
      </w:r>
      <w:r>
        <w:rPr>
          <w:rFonts w:ascii="仿宋" w:hAnsi="仿宋" w:eastAsia="仿宋" w:cs="仿宋"/>
          <w:kern w:val="0"/>
          <w:sz w:val="28"/>
          <w:szCs w:val="28"/>
        </w:rPr>
        <w:t>2</w:t>
      </w:r>
      <w:r>
        <w:rPr>
          <w:rFonts w:hint="eastAsia" w:ascii="仿宋" w:hAnsi="仿宋" w:eastAsia="仿宋" w:cs="仿宋"/>
          <w:kern w:val="0"/>
          <w:sz w:val="28"/>
          <w:szCs w:val="28"/>
        </w:rPr>
        <w:t>要求，分别提供申报相关证明材料、企业责任声明；企业专利、获奖证书及其他证明材料（复印件）可附后。上述文件需加盖单位公章。</w:t>
      </w:r>
    </w:p>
    <w:p>
      <w:pPr>
        <w:spacing w:line="560" w:lineRule="exact"/>
        <w:ind w:firstLine="5600" w:firstLineChars="2000"/>
        <w:rPr>
          <w:rFonts w:ascii="黑体" w:hAnsi="黑体" w:eastAsia="黑体" w:cs="Times New Roman"/>
          <w:sz w:val="28"/>
          <w:szCs w:val="28"/>
        </w:rPr>
        <w:sectPr>
          <w:footerReference r:id="rId19" w:type="default"/>
          <w:footerReference r:id="rId20" w:type="even"/>
          <w:pgSz w:w="11906" w:h="16838"/>
          <w:pgMar w:top="2098" w:right="1474" w:bottom="1984" w:left="1587" w:header="851" w:footer="992" w:gutter="0"/>
          <w:pgNumType w:fmt="numberInDash"/>
          <w:cols w:space="0" w:num="1"/>
          <w:docGrid w:type="lines" w:linePitch="312" w:charSpace="0"/>
        </w:sectPr>
      </w:pPr>
    </w:p>
    <w:p>
      <w:pPr>
        <w:rPr>
          <w:rFonts w:ascii="黑体" w:hAnsi="黑体" w:eastAsia="黑体" w:cs="Times New Roman"/>
          <w:sz w:val="28"/>
          <w:szCs w:val="28"/>
        </w:rPr>
      </w:pPr>
      <w:bookmarkStart w:id="0" w:name="_GoBack"/>
      <w:bookmarkEnd w:id="0"/>
    </w:p>
    <w:p>
      <w:pPr>
        <w:spacing w:line="560" w:lineRule="exact"/>
        <w:ind w:firstLine="5600" w:firstLineChars="2000"/>
        <w:rPr>
          <w:rFonts w:ascii="黑体" w:hAnsi="黑体" w:eastAsia="黑体" w:cs="Times New Roman"/>
          <w:sz w:val="28"/>
          <w:szCs w:val="28"/>
        </w:rPr>
      </w:pPr>
      <w:r>
        <w:rPr>
          <w:rFonts w:hint="eastAsia" w:ascii="黑体" w:hAnsi="黑体" w:eastAsia="黑体" w:cs="Times New Roman"/>
          <w:sz w:val="28"/>
          <w:szCs w:val="28"/>
        </w:rPr>
        <w:t xml:space="preserve">项目编号：           </w:t>
      </w:r>
    </w:p>
    <w:p>
      <w:pPr>
        <w:widowControl/>
        <w:jc w:val="left"/>
        <w:rPr>
          <w:rFonts w:ascii="黑体" w:hAnsi="黑体" w:eastAsia="黑体" w:cs="Times New Roman"/>
          <w:sz w:val="32"/>
          <w:szCs w:val="32"/>
        </w:rPr>
      </w:pPr>
    </w:p>
    <w:p>
      <w:pPr>
        <w:rPr>
          <w:rFonts w:ascii="黑体" w:hAnsi="黑体" w:eastAsia="黑体" w:cs="Times New Roman"/>
          <w:sz w:val="32"/>
          <w:szCs w:val="32"/>
        </w:r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72576"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7" name="文本框 17"/>
                <wp:cNvGraphicFramePr/>
                <a:graphic xmlns:a="http://schemas.openxmlformats.org/drawingml/2006/main">
                  <a:graphicData uri="http://schemas.microsoft.com/office/word/2010/wordprocessingShape">
                    <wps:wsp>
                      <wps:cNvSpPr txBox="1"/>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58.3pt;height:38.25pt;width:68.35pt;z-index:251672576;mso-width-relative:page;mso-height-relative:page;" fillcolor="#FFFFFF [3201]" filled="t" stroked="f" coordsize="21600,21600" o:gfxdata="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RbMI41gAAAAsBAAAPAAAA&#10;AAAAAAEAIAAAACIAAABkcnMvZG93bnJldi54bWxQSwECFAAUAAAACACHTuJAyAbsOVACAACQBAAA&#10;DgAAAAAAAAABACAAAAAlAQAAZHJzL2Uyb0RvYy54bWxQSwUGAAAAAAYABgBZAQAA5wUAAAAA&#10;">
                <v:fill on="t" focussize="0,0"/>
                <v:stroke on="f" weight="0.5pt"/>
                <v:imagedata o:title=""/>
                <o:lock v:ext="edit" aspectratio="f"/>
                <v:textbox>
                  <w:txbxContent>
                    <w:p>
                      <w:pPr>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txbxContent>
                </v:textbox>
              </v:shape>
            </w:pict>
          </mc:Fallback>
        </mc:AlternateContent>
      </w:r>
      <w:r>
        <w:rPr>
          <w:rFonts w:ascii="黑体" w:hAnsi="黑体" w:eastAsia="黑体" w:cs="黑体"/>
          <w:sz w:val="44"/>
          <w:szCs w:val="44"/>
        </w:rPr>
        <w:t>申报相关证明材料清单</w:t>
      </w:r>
    </w:p>
    <w:p>
      <w:pPr>
        <w:ind w:firstLine="640" w:firstLineChars="200"/>
        <w:rPr>
          <w:rFonts w:ascii="仿宋" w:hAnsi="仿宋" w:eastAsia="仿宋"/>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一、基本信息表中要求提供的证明材料</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（1.企业获得的数据管理能力成熟度评估（DCMM）等级证书;2.企业获得的</w:t>
      </w:r>
      <w:r>
        <w:rPr>
          <w:rFonts w:hint="eastAsia" w:ascii="仿宋_GB2312" w:hAnsi="仿宋" w:eastAsia="仿宋_GB2312"/>
          <w:sz w:val="32"/>
          <w:szCs w:val="32"/>
        </w:rPr>
        <w:t>“数字领航”“专精特新”“跨行业跨领域工业互联网平台”荣誉证书；3.</w:t>
      </w:r>
      <w:r>
        <w:rPr>
          <w:rFonts w:hint="eastAsia" w:ascii="仿宋_GB2312" w:hAnsi="仿宋_GB2312" w:eastAsia="仿宋_GB2312" w:cs="仿宋_GB2312"/>
          <w:sz w:val="32"/>
          <w:szCs w:val="32"/>
        </w:rPr>
        <w:t>国家新型工业化产业示范基地或</w:t>
      </w:r>
      <w:r>
        <w:rPr>
          <w:rFonts w:hint="eastAsia" w:ascii="仿宋_GB2312" w:hAnsi="仿宋" w:eastAsia="仿宋_GB2312"/>
          <w:sz w:val="32"/>
          <w:szCs w:val="32"/>
        </w:rPr>
        <w:t>中国软件名城（园）</w:t>
      </w:r>
      <w:r>
        <w:rPr>
          <w:rFonts w:hint="eastAsia" w:ascii="仿宋_GB2312" w:hAnsi="仿宋_GB2312" w:eastAsia="仿宋_GB2312" w:cs="仿宋_GB2312"/>
          <w:sz w:val="32"/>
          <w:szCs w:val="32"/>
        </w:rPr>
        <w:t>所属范围内企业需提供所在示范基地或</w:t>
      </w:r>
      <w:r>
        <w:rPr>
          <w:rFonts w:hint="eastAsia" w:ascii="仿宋_GB2312" w:hAnsi="仿宋" w:eastAsia="仿宋_GB2312"/>
          <w:sz w:val="32"/>
          <w:szCs w:val="32"/>
        </w:rPr>
        <w:t>软件名城（园）</w:t>
      </w:r>
      <w:r>
        <w:rPr>
          <w:rFonts w:hint="eastAsia" w:ascii="仿宋_GB2312" w:hAnsi="仿宋_GB2312" w:eastAsia="仿宋_GB2312" w:cs="仿宋_GB2312"/>
          <w:sz w:val="32"/>
          <w:szCs w:val="32"/>
        </w:rPr>
        <w:t>主管部门出具的盖章证明；4.企业联合体合作协议书，以及其他能证明联合体之间进行了协作的材料。其中，联合体合作协议书由团队中牵头单位与合作单位签订，主要内容包括合作方式、项目分解、各单位在项目中承担的任务、资金、项目成果分配等；5.企业或项目的大数据技术框架、组件和工具在开源社区的贡献度、活跃度、下载量等，需提供开源社区网站链接及相关截图证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二、申报单位相关荣誉证明材料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（高新技术企业、企业技术中心、重点实验室等相关证明材料）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三、申报单位研发能力证明材料</w:t>
      </w:r>
    </w:p>
    <w:tbl>
      <w:tblPr>
        <w:tblStyle w:val="1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232"/>
        <w:gridCol w:w="1649"/>
        <w:gridCol w:w="1276"/>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序号</w:t>
            </w:r>
          </w:p>
        </w:tc>
        <w:tc>
          <w:tcPr>
            <w:tcW w:w="3232"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类型</w:t>
            </w:r>
          </w:p>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（大数据相关专利</w:t>
            </w:r>
            <w:r>
              <w:rPr>
                <w:rFonts w:ascii="仿宋_GB2312" w:hAnsi="仿宋_GB2312" w:eastAsia="仿宋_GB2312" w:cs="仿宋_GB2312"/>
                <w:b/>
                <w:sz w:val="24"/>
                <w:szCs w:val="32"/>
              </w:rPr>
              <w:t>、</w:t>
            </w:r>
            <w:r>
              <w:rPr>
                <w:rFonts w:hint="eastAsia" w:ascii="仿宋_GB2312" w:hAnsi="仿宋_GB2312" w:eastAsia="仿宋_GB2312" w:cs="仿宋_GB2312"/>
                <w:b/>
                <w:sz w:val="24"/>
                <w:szCs w:val="32"/>
              </w:rPr>
              <w:t>软件</w:t>
            </w:r>
            <w:r>
              <w:rPr>
                <w:rFonts w:ascii="仿宋_GB2312" w:hAnsi="仿宋_GB2312" w:eastAsia="仿宋_GB2312" w:cs="仿宋_GB2312"/>
                <w:b/>
                <w:sz w:val="24"/>
                <w:szCs w:val="32"/>
              </w:rPr>
              <w:t>著作权、标准</w:t>
            </w:r>
            <w:r>
              <w:rPr>
                <w:rFonts w:hint="eastAsia" w:ascii="仿宋_GB2312" w:hAnsi="仿宋_GB2312" w:eastAsia="仿宋_GB2312" w:cs="仿宋_GB2312"/>
                <w:b/>
                <w:sz w:val="24"/>
                <w:szCs w:val="32"/>
              </w:rPr>
              <w:t>等</w:t>
            </w:r>
            <w:r>
              <w:rPr>
                <w:rFonts w:ascii="仿宋_GB2312" w:hAnsi="仿宋_GB2312" w:eastAsia="仿宋_GB2312" w:cs="仿宋_GB2312"/>
                <w:b/>
                <w:sz w:val="24"/>
                <w:szCs w:val="32"/>
              </w:rPr>
              <w:t>类别，可自行添加行数</w:t>
            </w:r>
            <w:r>
              <w:rPr>
                <w:rFonts w:hint="eastAsia" w:ascii="仿宋_GB2312" w:hAnsi="仿宋_GB2312" w:eastAsia="仿宋_GB2312" w:cs="仿宋_GB2312"/>
                <w:b/>
                <w:sz w:val="24"/>
                <w:szCs w:val="32"/>
              </w:rPr>
              <w:t>）</w:t>
            </w:r>
          </w:p>
        </w:tc>
        <w:tc>
          <w:tcPr>
            <w:tcW w:w="1649"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知识产权</w:t>
            </w:r>
            <w:r>
              <w:rPr>
                <w:rFonts w:ascii="仿宋_GB2312" w:hAnsi="仿宋_GB2312" w:eastAsia="仿宋_GB2312" w:cs="仿宋_GB2312"/>
                <w:b/>
                <w:sz w:val="24"/>
                <w:szCs w:val="32"/>
              </w:rPr>
              <w:t>名称</w:t>
            </w:r>
          </w:p>
        </w:tc>
        <w:tc>
          <w:tcPr>
            <w:tcW w:w="1276"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授权时间</w:t>
            </w:r>
          </w:p>
        </w:tc>
        <w:tc>
          <w:tcPr>
            <w:tcW w:w="1123" w:type="dxa"/>
            <w:vAlign w:val="center"/>
          </w:tcPr>
          <w:p>
            <w:pPr>
              <w:spacing w:line="560" w:lineRule="exact"/>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w:t>
            </w:r>
          </w:p>
        </w:tc>
        <w:tc>
          <w:tcPr>
            <w:tcW w:w="3232" w:type="dxa"/>
          </w:tcPr>
          <w:p>
            <w:pPr>
              <w:spacing w:line="560" w:lineRule="exact"/>
              <w:rPr>
                <w:rFonts w:ascii="仿宋_GB2312" w:hAnsi="仿宋_GB2312" w:eastAsia="仿宋_GB2312" w:cs="仿宋_GB2312"/>
                <w:sz w:val="32"/>
                <w:szCs w:val="32"/>
              </w:rPr>
            </w:pPr>
          </w:p>
        </w:tc>
        <w:tc>
          <w:tcPr>
            <w:tcW w:w="1649" w:type="dxa"/>
          </w:tcPr>
          <w:p>
            <w:pPr>
              <w:spacing w:line="560" w:lineRule="exact"/>
              <w:rPr>
                <w:rFonts w:ascii="仿宋_GB2312" w:hAnsi="仿宋_GB2312" w:eastAsia="仿宋_GB2312" w:cs="仿宋_GB2312"/>
                <w:sz w:val="32"/>
                <w:szCs w:val="32"/>
              </w:rPr>
            </w:pPr>
          </w:p>
        </w:tc>
        <w:tc>
          <w:tcPr>
            <w:tcW w:w="1276" w:type="dxa"/>
          </w:tcPr>
          <w:p>
            <w:pPr>
              <w:spacing w:line="560" w:lineRule="exact"/>
              <w:rPr>
                <w:rFonts w:ascii="仿宋_GB2312" w:hAnsi="仿宋_GB2312" w:eastAsia="仿宋_GB2312" w:cs="仿宋_GB2312"/>
                <w:sz w:val="32"/>
                <w:szCs w:val="32"/>
              </w:rPr>
            </w:pPr>
          </w:p>
        </w:tc>
        <w:tc>
          <w:tcPr>
            <w:tcW w:w="1123" w:type="dxa"/>
          </w:tcPr>
          <w:p>
            <w:pPr>
              <w:spacing w:line="560" w:lineRule="exact"/>
              <w:rPr>
                <w:rFonts w:ascii="仿宋_GB2312" w:hAnsi="仿宋_GB2312" w:eastAsia="仿宋_GB2312" w:cs="仿宋_GB2312"/>
                <w:sz w:val="32"/>
                <w:szCs w:val="32"/>
              </w:rPr>
            </w:pPr>
          </w:p>
        </w:tc>
      </w:tr>
    </w:tbl>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（同时上传获得大数据相关专利、软件著作权、参编标准等知识产权原件图片）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四、申报单位主营业务收入证明材料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（财务会计报表、纳税证明等）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五、申报单位研发投入证明材料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（财务会计报表等）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六、申报项目的平台架构、关键技术等获得专利、标准、知识产权的相关证明材料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七、申报项目的推广效果证明材料</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w:t>
      </w:r>
      <w:r>
        <w:rPr>
          <w:rFonts w:hint="eastAsia" w:ascii="仿宋_GB2312" w:hAnsi="仿宋_GB2312" w:eastAsia="仿宋_GB2312" w:cs="仿宋_GB2312"/>
          <w:sz w:val="32"/>
          <w:szCs w:val="32"/>
        </w:rPr>
        <w:t>项目委托合同</w:t>
      </w:r>
      <w:r>
        <w:rPr>
          <w:rFonts w:hint="eastAsia" w:ascii="黑体" w:hAnsi="黑体" w:eastAsia="黑体" w:cs="黑体"/>
          <w:sz w:val="32"/>
          <w:szCs w:val="32"/>
        </w:rPr>
        <w:t>）</w:t>
      </w:r>
    </w:p>
    <w:p>
      <w:pPr>
        <w:spacing w:line="560" w:lineRule="exact"/>
        <w:jc w:val="center"/>
        <w:rPr>
          <w:rFonts w:ascii="黑体" w:hAnsi="黑体" w:eastAsia="黑体" w:cs="黑体"/>
          <w:sz w:val="44"/>
          <w:szCs w:val="44"/>
        </w:rPr>
      </w:pPr>
    </w:p>
    <w:p>
      <w:pPr>
        <w:sectPr>
          <w:footerReference r:id="rId21" w:type="default"/>
          <w:footerReference r:id="rId22" w:type="even"/>
          <w:pgSz w:w="11906" w:h="16838"/>
          <w:pgMar w:top="2098" w:right="1474" w:bottom="1984" w:left="1587" w:header="851" w:footer="992" w:gutter="0"/>
          <w:pgNumType w:fmt="numberInDash" w:start="1"/>
          <w:cols w:space="0" w:num="1"/>
          <w:docGrid w:type="lines" w:linePitch="312" w:charSpace="0"/>
        </w:sectPr>
      </w:pPr>
    </w:p>
    <w:p>
      <w:pPr>
        <w:pStyle w:val="3"/>
        <w:spacing w:beforeAutospacing="0" w:afterAutospacing="0" w:line="560" w:lineRule="exact"/>
        <w:jc w:val="center"/>
        <w:rPr>
          <w:rFonts w:hint="default" w:ascii="黑体" w:hAnsi="黑体" w:eastAsia="黑体" w:cs="黑体"/>
          <w:sz w:val="44"/>
          <w:szCs w:val="44"/>
        </w:rPr>
      </w:pPr>
      <w:r>
        <w:rPr>
          <w:rFonts w:ascii="黑体" w:hAnsi="黑体" w:eastAsia="黑体" w:cs="黑体"/>
          <w:sz w:val="44"/>
          <w:szCs w:val="44"/>
        </w:rPr>
        <mc:AlternateContent>
          <mc:Choice Requires="wps">
            <w:drawing>
              <wp:anchor distT="0" distB="0" distL="114300" distR="114300" simplePos="0" relativeHeight="251671552" behindDoc="0" locked="0" layoutInCell="1" allowOverlap="1">
                <wp:simplePos x="0" y="0"/>
                <wp:positionH relativeFrom="column">
                  <wp:posOffset>-55245</wp:posOffset>
                </wp:positionH>
                <wp:positionV relativeFrom="paragraph">
                  <wp:posOffset>-740410</wp:posOffset>
                </wp:positionV>
                <wp:extent cx="868045" cy="485775"/>
                <wp:effectExtent l="0" t="0" r="8255" b="9525"/>
                <wp:wrapNone/>
                <wp:docPr id="14" name="文本框 14"/>
                <wp:cNvGraphicFramePr/>
                <a:graphic xmlns:a="http://schemas.openxmlformats.org/drawingml/2006/main">
                  <a:graphicData uri="http://schemas.microsoft.com/office/word/2010/wordprocessingShape">
                    <wps:wsp>
                      <wps:cNvSpPr txBox="1"/>
                      <wps:spPr>
                        <a:xfrm>
                          <a:off x="0" y="0"/>
                          <a:ext cx="868045" cy="4857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 w:hAnsi="仿宋" w:eastAsia="仿宋" w:cs="仿宋"/>
                                <w:sz w:val="32"/>
                                <w:szCs w:val="32"/>
                              </w:rPr>
                              <w:t>附件</w:t>
                            </w:r>
                            <w:r>
                              <w:rPr>
                                <w:rFonts w:ascii="仿宋" w:hAnsi="仿宋" w:eastAsia="仿宋" w:cs="仿宋"/>
                                <w:sz w:val="32"/>
                                <w:szCs w:val="32"/>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5pt;margin-top:-58.3pt;height:38.25pt;width:68.35pt;z-index:251671552;mso-width-relative:page;mso-height-relative:page;" fillcolor="#FFFFFF [3201]" filled="t" stroked="f" coordsize="21600,21600" o:gfxdata="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RbMI41gAAAAsBAAAPAAAA&#10;AAAAAAEAIAAAACIAAABkcnMvZG93bnJldi54bWxQSwECFAAUAAAACACHTuJA6ac6DVACAACQBAAA&#10;DgAAAAAAAAABACAAAAAlAQAAZHJzL2Uyb0RvYy54bWxQSwUGAAAAAAYABgBZAQAA5wUAAAAA&#10;">
                <v:fill on="t" focussize="0,0"/>
                <v:stroke on="f" weight="0.5pt"/>
                <v:imagedata o:title=""/>
                <o:lock v:ext="edit" aspectratio="f"/>
                <v:textbox>
                  <w:txbxContent>
                    <w:p>
                      <w:r>
                        <w:rPr>
                          <w:rFonts w:hint="eastAsia" w:ascii="仿宋" w:hAnsi="仿宋" w:eastAsia="仿宋" w:cs="仿宋"/>
                          <w:sz w:val="32"/>
                          <w:szCs w:val="32"/>
                        </w:rPr>
                        <w:t>附件</w:t>
                      </w:r>
                      <w:r>
                        <w:rPr>
                          <w:rFonts w:ascii="仿宋" w:hAnsi="仿宋" w:eastAsia="仿宋" w:cs="仿宋"/>
                          <w:sz w:val="32"/>
                          <w:szCs w:val="32"/>
                        </w:rPr>
                        <w:t>2</w:t>
                      </w:r>
                    </w:p>
                  </w:txbxContent>
                </v:textbox>
              </v:shape>
            </w:pict>
          </mc:Fallback>
        </mc:AlternateContent>
      </w:r>
      <w:r>
        <w:rPr>
          <w:rFonts w:ascii="黑体" w:hAnsi="黑体" w:eastAsia="黑体" w:cs="黑体"/>
          <w:sz w:val="44"/>
          <w:szCs w:val="44"/>
        </w:rPr>
        <w:t>企业责任声明</w:t>
      </w:r>
    </w:p>
    <w:p>
      <w:pPr>
        <w:spacing w:line="560" w:lineRule="exact"/>
        <w:jc w:val="center"/>
        <w:rPr>
          <w:rFonts w:ascii="黑体" w:hAnsi="黑体" w:eastAsia="黑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根据《工业和信息化部办公厅关于组织开展2023年大数据产业发展示范申报工作的通知》要求，我单位自愿提交参评项目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现就有关情况声明如下：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1.我单位对提供参评的全部资料的真实性负责，并保证所涉及的产品和应用解决方案皆为自主知识产权。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2.我单位在参评过程中所涉及的项目内容和程序皆符合国家有关法律法规及相关产业政策要求。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3.我单位对所提交的项目内容负有保密责任，按照国家相关保密规定，所提交的项目内容未涉及国家秘密、个人信息和其他敏感信息。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4.项目申报所填写的相关文字和图片已经由我单位审核，确认无误。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我单位对违反上述声明导致的后果承担全部法律责任。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                 联系电话：</w:t>
      </w:r>
    </w:p>
    <w:p>
      <w:pPr>
        <w:spacing w:line="560" w:lineRule="exact"/>
        <w:rPr>
          <w:rFonts w:ascii="仿宋_GB2312" w:hAnsi="仿宋_GB2312" w:eastAsia="仿宋_GB2312" w:cs="仿宋_GB2312"/>
          <w:sz w:val="32"/>
          <w:szCs w:val="32"/>
        </w:rPr>
      </w:pP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（公章）：</w:t>
      </w:r>
    </w:p>
    <w:p>
      <w:pPr>
        <w:wordWrap w:val="0"/>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wordWrap w:val="0"/>
        <w:spacing w:line="560" w:lineRule="exact"/>
        <w:ind w:firstLine="480" w:firstLineChars="200"/>
        <w:jc w:val="center"/>
        <w:rPr>
          <w:rFonts w:ascii="仿宋_GB2312" w:hAnsi="仿宋_GB2312" w:eastAsia="仿宋_GB2312" w:cs="仿宋_GB2312"/>
          <w:sz w:val="32"/>
          <w:szCs w:val="32"/>
        </w:rPr>
      </w:pPr>
      <w:r>
        <w:rPr>
          <w:rFonts w:hint="eastAsia" w:ascii="黑体" w:hAnsi="黑体" w:eastAsia="黑体" w:cs="黑体"/>
          <w:color w:val="FF0000"/>
          <w:sz w:val="24"/>
        </w:rPr>
        <w:t xml:space="preserve"> </w:t>
      </w:r>
    </w:p>
    <w:sectPr>
      <w:footerReference r:id="rId23" w:type="default"/>
      <w:footerReference r:id="rId24" w:type="even"/>
      <w:pgSz w:w="11906" w:h="16838"/>
      <w:pgMar w:top="2098" w:right="1474" w:bottom="1984" w:left="1587" w:header="851" w:footer="992"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61312;mso-width-relative:page;mso-height-relative:page;" filled="f" stroked="f" coordsize="21600,21600" o:gfxdata="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KXS7/WAAAABgEAAA8AAAAAAAAAAQAgAAAAIgAAAGRycy9kb3ducmV2LnhtbFBL&#10;AQIUABQAAAAIAIdO4kDgzJZTMQIAAFQEAAAOAAAAAAAAAAEAIAAAACUBAABkcnMvZTJvRG9jLnht&#10;bFBLBQYAAAAABgAGAFkBAADIBQAAAAA=&#10;">
              <v:fill on="f" focussize="0,0"/>
              <v:stroke on="f" weight="0.5pt"/>
              <v:imagedata o:title=""/>
              <o:lock v:ext="edit" aspectratio="f"/>
              <v:textbox inset="0mm,0mm,0mm,0mm">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65408;mso-width-relative:page;mso-height-relative:page;" filled="f" stroked="f" coordsize="21600,21600" o:gfxdata="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KXS7/WAAAABgEAAA8AAAAAAAAAAQAgAAAAIgAAAGRycy9kb3ducmV2LnhtbFBLAQIU&#10;ABQAAAAIAIdO4kCeC+BhLgIAAFYEAAAOAAAAAAAAAAEAIAAAACUBAABkcnMvZTJvRG9jLnhtbFBL&#10;BQYAAAAABgAGAFkBAADFBQAAAAA=&#10;">
              <v:fill on="f" focussize="0,0"/>
              <v:stroke on="f" weight="0.5pt"/>
              <v:imagedata o:title=""/>
              <o:lock v:ext="edit" aspectratio="f"/>
              <v:textbox inset="0mm,0mm,0mm,0mm">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8"/>
                      <w:rPr>
                        <w:rFonts w:ascii="仿宋" w:hAnsi="仿宋" w:eastAsia="仿宋" w:cs="仿宋"/>
                        <w:sz w:val="28"/>
                        <w:szCs w:val="44"/>
                      </w:rPr>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- 2 -</w:t>
                    </w:r>
                    <w:r>
                      <w:rPr>
                        <w:rFonts w:hint="eastAsia" w:ascii="仿宋" w:hAnsi="仿宋" w:eastAsia="仿宋" w:cs="仿宋"/>
                        <w:sz w:val="28"/>
                        <w:szCs w:val="4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- 7 -</w:t>
                    </w:r>
                    <w:r>
                      <w:rPr>
                        <w:rFonts w:hint="eastAsia" w:ascii="仿宋" w:hAnsi="仿宋" w:eastAsia="仿宋" w:cs="仿宋"/>
                        <w:sz w:val="28"/>
                        <w:szCs w:val="4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ascii="仿宋" w:hAnsi="仿宋" w:eastAsia="仿宋" w:cs="仿宋"/>
                        <w:sz w:val="28"/>
                        <w:szCs w:val="44"/>
                      </w:rPr>
                      <w:t>- 6 -</w:t>
                    </w:r>
                    <w:r>
                      <w:rPr>
                        <w:rFonts w:hint="eastAsia" w:ascii="仿宋" w:hAnsi="仿宋" w:eastAsia="仿宋" w:cs="仿宋"/>
                        <w:sz w:val="28"/>
                        <w:szCs w:val="4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-6985</wp:posOffset>
              </wp:positionV>
              <wp:extent cx="1828800" cy="19939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55pt;height:15.7pt;width:144pt;mso-position-horizontal:outside;mso-position-horizontal-relative:margin;mso-wrap-style:none;z-index:251659264;mso-width-relative:page;mso-height-relative:page;" filled="f" stroked="f" coordsize="21600,21600" o:gfxdata="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l0u/1gAAAAYBAAAPAAAAAAAAAAEAIAAAACIAAABkcnMvZG93bnJldi54bWxQSwEC&#10;FAAUAAAACACHTuJAim/Sci8CAABWBAAADgAAAAAAAAABACAAAAAlAQAAZHJzL2Uyb0RvYy54bWxQ&#10;SwUGAAAAAAYABgBZAQAAxgUAAAAA&#10;">
              <v:fill on="f" focussize="0,0"/>
              <v:stroke on="f" weight="0.5pt"/>
              <v:imagedata o:title=""/>
              <o:lock v:ext="edit" aspectratio="f"/>
              <v:textbox inset="0mm,0mm,0mm,0mm">
                <w:txbxContent>
                  <w:p>
                    <w:pPr>
                      <w:pStyle w:val="8"/>
                      <w:rPr>
                        <w:sz w:val="24"/>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- 3 -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Yzc0MDhlNzU2NmVhMGQ5MzZlMWNkZTdmNjNlYjMifQ=="/>
  </w:docVars>
  <w:rsids>
    <w:rsidRoot w:val="00D9095C"/>
    <w:rsid w:val="00012984"/>
    <w:rsid w:val="0001700A"/>
    <w:rsid w:val="00037413"/>
    <w:rsid w:val="00045B48"/>
    <w:rsid w:val="00062E20"/>
    <w:rsid w:val="000674CE"/>
    <w:rsid w:val="0007217E"/>
    <w:rsid w:val="000A554A"/>
    <w:rsid w:val="000A7800"/>
    <w:rsid w:val="000B36FF"/>
    <w:rsid w:val="000C6F9B"/>
    <w:rsid w:val="00104006"/>
    <w:rsid w:val="00114507"/>
    <w:rsid w:val="00134A87"/>
    <w:rsid w:val="00135551"/>
    <w:rsid w:val="00137573"/>
    <w:rsid w:val="00164BE8"/>
    <w:rsid w:val="00172FAB"/>
    <w:rsid w:val="00187F51"/>
    <w:rsid w:val="00192AA3"/>
    <w:rsid w:val="00193629"/>
    <w:rsid w:val="00197E39"/>
    <w:rsid w:val="001B741C"/>
    <w:rsid w:val="001F20D8"/>
    <w:rsid w:val="00210FFD"/>
    <w:rsid w:val="00215B48"/>
    <w:rsid w:val="00220D1E"/>
    <w:rsid w:val="002520F1"/>
    <w:rsid w:val="00263692"/>
    <w:rsid w:val="00271CE7"/>
    <w:rsid w:val="00292860"/>
    <w:rsid w:val="002C1204"/>
    <w:rsid w:val="002C2B01"/>
    <w:rsid w:val="002C63D2"/>
    <w:rsid w:val="002D18E9"/>
    <w:rsid w:val="0030090A"/>
    <w:rsid w:val="00352BFE"/>
    <w:rsid w:val="00374E50"/>
    <w:rsid w:val="00391C37"/>
    <w:rsid w:val="00394C00"/>
    <w:rsid w:val="003A4334"/>
    <w:rsid w:val="003B045B"/>
    <w:rsid w:val="003B1E2B"/>
    <w:rsid w:val="003B25DD"/>
    <w:rsid w:val="003B2924"/>
    <w:rsid w:val="003B39DF"/>
    <w:rsid w:val="003B72E7"/>
    <w:rsid w:val="003B767A"/>
    <w:rsid w:val="00422D12"/>
    <w:rsid w:val="00424020"/>
    <w:rsid w:val="00482D5E"/>
    <w:rsid w:val="00494DDC"/>
    <w:rsid w:val="004A11E5"/>
    <w:rsid w:val="004A20D1"/>
    <w:rsid w:val="004B0F2E"/>
    <w:rsid w:val="0050281C"/>
    <w:rsid w:val="00512F81"/>
    <w:rsid w:val="00536509"/>
    <w:rsid w:val="00537953"/>
    <w:rsid w:val="0055574E"/>
    <w:rsid w:val="00563FF4"/>
    <w:rsid w:val="005B43FD"/>
    <w:rsid w:val="005B79E9"/>
    <w:rsid w:val="005F1EB5"/>
    <w:rsid w:val="00610059"/>
    <w:rsid w:val="00615B70"/>
    <w:rsid w:val="00637435"/>
    <w:rsid w:val="006505B4"/>
    <w:rsid w:val="00674F95"/>
    <w:rsid w:val="00686270"/>
    <w:rsid w:val="00690DD5"/>
    <w:rsid w:val="006D7981"/>
    <w:rsid w:val="0071799D"/>
    <w:rsid w:val="00750B48"/>
    <w:rsid w:val="00763B6A"/>
    <w:rsid w:val="00765AD6"/>
    <w:rsid w:val="007C4647"/>
    <w:rsid w:val="007F51A8"/>
    <w:rsid w:val="007F61D9"/>
    <w:rsid w:val="008342A7"/>
    <w:rsid w:val="00837DB4"/>
    <w:rsid w:val="00842F67"/>
    <w:rsid w:val="008522A6"/>
    <w:rsid w:val="0087297D"/>
    <w:rsid w:val="00881566"/>
    <w:rsid w:val="008D7BFF"/>
    <w:rsid w:val="008E584E"/>
    <w:rsid w:val="00925EF7"/>
    <w:rsid w:val="00945394"/>
    <w:rsid w:val="00950225"/>
    <w:rsid w:val="00957F4C"/>
    <w:rsid w:val="00971401"/>
    <w:rsid w:val="00973957"/>
    <w:rsid w:val="00976FB8"/>
    <w:rsid w:val="009B7340"/>
    <w:rsid w:val="009C4A9D"/>
    <w:rsid w:val="009D4550"/>
    <w:rsid w:val="009D7E64"/>
    <w:rsid w:val="00A310DE"/>
    <w:rsid w:val="00A36836"/>
    <w:rsid w:val="00A43012"/>
    <w:rsid w:val="00A518D4"/>
    <w:rsid w:val="00A74F6A"/>
    <w:rsid w:val="00A817D3"/>
    <w:rsid w:val="00A86BBA"/>
    <w:rsid w:val="00AB42E7"/>
    <w:rsid w:val="00B02F2A"/>
    <w:rsid w:val="00B04C5E"/>
    <w:rsid w:val="00B1197B"/>
    <w:rsid w:val="00B279FA"/>
    <w:rsid w:val="00B36771"/>
    <w:rsid w:val="00B57D86"/>
    <w:rsid w:val="00B66F9F"/>
    <w:rsid w:val="00B84A5C"/>
    <w:rsid w:val="00B9558D"/>
    <w:rsid w:val="00BD7055"/>
    <w:rsid w:val="00BF6753"/>
    <w:rsid w:val="00C052B2"/>
    <w:rsid w:val="00C67E69"/>
    <w:rsid w:val="00C91C67"/>
    <w:rsid w:val="00CA2B72"/>
    <w:rsid w:val="00CE0B45"/>
    <w:rsid w:val="00D13B29"/>
    <w:rsid w:val="00D268B9"/>
    <w:rsid w:val="00D30D41"/>
    <w:rsid w:val="00D45925"/>
    <w:rsid w:val="00D60E25"/>
    <w:rsid w:val="00D63E90"/>
    <w:rsid w:val="00D7442B"/>
    <w:rsid w:val="00D9095C"/>
    <w:rsid w:val="00DC12B2"/>
    <w:rsid w:val="00DC31E5"/>
    <w:rsid w:val="00DC7ACF"/>
    <w:rsid w:val="00DE11C8"/>
    <w:rsid w:val="00DF7E2F"/>
    <w:rsid w:val="00E10066"/>
    <w:rsid w:val="00E233D0"/>
    <w:rsid w:val="00E32E61"/>
    <w:rsid w:val="00E431CA"/>
    <w:rsid w:val="00E45513"/>
    <w:rsid w:val="00E45BD9"/>
    <w:rsid w:val="00E52AB0"/>
    <w:rsid w:val="00E549A4"/>
    <w:rsid w:val="00EA1174"/>
    <w:rsid w:val="00EA1F37"/>
    <w:rsid w:val="00EC1EF4"/>
    <w:rsid w:val="00F10317"/>
    <w:rsid w:val="00F73669"/>
    <w:rsid w:val="00FA1C63"/>
    <w:rsid w:val="00FA7E73"/>
    <w:rsid w:val="00FF04C0"/>
    <w:rsid w:val="01D542D8"/>
    <w:rsid w:val="01F3196F"/>
    <w:rsid w:val="021853FB"/>
    <w:rsid w:val="02367B66"/>
    <w:rsid w:val="02E03C63"/>
    <w:rsid w:val="0325611D"/>
    <w:rsid w:val="03667B2B"/>
    <w:rsid w:val="03694674"/>
    <w:rsid w:val="036B5608"/>
    <w:rsid w:val="037D141B"/>
    <w:rsid w:val="03AB4B71"/>
    <w:rsid w:val="03B31109"/>
    <w:rsid w:val="03BB7608"/>
    <w:rsid w:val="042E07B5"/>
    <w:rsid w:val="045943A4"/>
    <w:rsid w:val="04A37C40"/>
    <w:rsid w:val="04A85E35"/>
    <w:rsid w:val="04D32263"/>
    <w:rsid w:val="04F67A2B"/>
    <w:rsid w:val="052E0197"/>
    <w:rsid w:val="057A411F"/>
    <w:rsid w:val="05C2563F"/>
    <w:rsid w:val="07247C28"/>
    <w:rsid w:val="075206A4"/>
    <w:rsid w:val="07A82275"/>
    <w:rsid w:val="07AB2720"/>
    <w:rsid w:val="07B2328E"/>
    <w:rsid w:val="07E472A1"/>
    <w:rsid w:val="08180B18"/>
    <w:rsid w:val="0874774B"/>
    <w:rsid w:val="08A03390"/>
    <w:rsid w:val="08B135FF"/>
    <w:rsid w:val="09132688"/>
    <w:rsid w:val="095762F5"/>
    <w:rsid w:val="098F59F4"/>
    <w:rsid w:val="09B17072"/>
    <w:rsid w:val="0A067AB9"/>
    <w:rsid w:val="0A1D53F8"/>
    <w:rsid w:val="0A3D56C6"/>
    <w:rsid w:val="0A3F5E57"/>
    <w:rsid w:val="0A572E95"/>
    <w:rsid w:val="0A9E70B6"/>
    <w:rsid w:val="0AB460AD"/>
    <w:rsid w:val="0AD43945"/>
    <w:rsid w:val="0ADC38D6"/>
    <w:rsid w:val="0B342A30"/>
    <w:rsid w:val="0B9A7987"/>
    <w:rsid w:val="0C291DAC"/>
    <w:rsid w:val="0C4B5903"/>
    <w:rsid w:val="0CAF01B1"/>
    <w:rsid w:val="0CB87A2B"/>
    <w:rsid w:val="0CF70403"/>
    <w:rsid w:val="0DED7633"/>
    <w:rsid w:val="0E3E4551"/>
    <w:rsid w:val="0E5F1660"/>
    <w:rsid w:val="0E805272"/>
    <w:rsid w:val="0E986233"/>
    <w:rsid w:val="0EA53929"/>
    <w:rsid w:val="0EDD528C"/>
    <w:rsid w:val="0F392770"/>
    <w:rsid w:val="0FCB5702"/>
    <w:rsid w:val="10130629"/>
    <w:rsid w:val="10364510"/>
    <w:rsid w:val="1065654D"/>
    <w:rsid w:val="106C2D6C"/>
    <w:rsid w:val="10797237"/>
    <w:rsid w:val="10851418"/>
    <w:rsid w:val="10924AAA"/>
    <w:rsid w:val="10D41AEF"/>
    <w:rsid w:val="113C337E"/>
    <w:rsid w:val="11623680"/>
    <w:rsid w:val="11797225"/>
    <w:rsid w:val="121C4E44"/>
    <w:rsid w:val="1222268E"/>
    <w:rsid w:val="124C3791"/>
    <w:rsid w:val="12582C9C"/>
    <w:rsid w:val="125A29E8"/>
    <w:rsid w:val="12641821"/>
    <w:rsid w:val="129C6F29"/>
    <w:rsid w:val="12FB3F33"/>
    <w:rsid w:val="13436AEA"/>
    <w:rsid w:val="134671D5"/>
    <w:rsid w:val="1394435C"/>
    <w:rsid w:val="143133DE"/>
    <w:rsid w:val="14943583"/>
    <w:rsid w:val="14D76BA7"/>
    <w:rsid w:val="15315302"/>
    <w:rsid w:val="15953A50"/>
    <w:rsid w:val="15BC2A0E"/>
    <w:rsid w:val="15FA06DC"/>
    <w:rsid w:val="160D6FF7"/>
    <w:rsid w:val="1638492E"/>
    <w:rsid w:val="1670267F"/>
    <w:rsid w:val="16752343"/>
    <w:rsid w:val="1692084C"/>
    <w:rsid w:val="16B5158F"/>
    <w:rsid w:val="171A285F"/>
    <w:rsid w:val="17341A92"/>
    <w:rsid w:val="17367533"/>
    <w:rsid w:val="17570D6B"/>
    <w:rsid w:val="17611CB8"/>
    <w:rsid w:val="17656C5D"/>
    <w:rsid w:val="17A74689"/>
    <w:rsid w:val="17FA72BE"/>
    <w:rsid w:val="1809757A"/>
    <w:rsid w:val="183A374F"/>
    <w:rsid w:val="19184432"/>
    <w:rsid w:val="19526D01"/>
    <w:rsid w:val="19952B37"/>
    <w:rsid w:val="19D0462F"/>
    <w:rsid w:val="19F87471"/>
    <w:rsid w:val="1A006A03"/>
    <w:rsid w:val="1B430B68"/>
    <w:rsid w:val="1B765873"/>
    <w:rsid w:val="1BC92980"/>
    <w:rsid w:val="1C073D33"/>
    <w:rsid w:val="1C360F1D"/>
    <w:rsid w:val="1C8256C5"/>
    <w:rsid w:val="1CE343B6"/>
    <w:rsid w:val="1CFA59ED"/>
    <w:rsid w:val="1D8351D3"/>
    <w:rsid w:val="1D8A20C1"/>
    <w:rsid w:val="1DF12B02"/>
    <w:rsid w:val="1E1753ED"/>
    <w:rsid w:val="1E2C7BEC"/>
    <w:rsid w:val="1E7E0178"/>
    <w:rsid w:val="1EC60A0F"/>
    <w:rsid w:val="1F5676E4"/>
    <w:rsid w:val="1FC457FA"/>
    <w:rsid w:val="1FE06C5D"/>
    <w:rsid w:val="1FF24F0C"/>
    <w:rsid w:val="20303590"/>
    <w:rsid w:val="2039439C"/>
    <w:rsid w:val="20617884"/>
    <w:rsid w:val="20BB01C6"/>
    <w:rsid w:val="21037D98"/>
    <w:rsid w:val="2107521D"/>
    <w:rsid w:val="213543E6"/>
    <w:rsid w:val="214A7557"/>
    <w:rsid w:val="214C0D80"/>
    <w:rsid w:val="215C319C"/>
    <w:rsid w:val="21915EAF"/>
    <w:rsid w:val="21B44D7D"/>
    <w:rsid w:val="21C445AA"/>
    <w:rsid w:val="21F40F37"/>
    <w:rsid w:val="23A87540"/>
    <w:rsid w:val="23AC3748"/>
    <w:rsid w:val="245A2681"/>
    <w:rsid w:val="246618E2"/>
    <w:rsid w:val="247C34F8"/>
    <w:rsid w:val="255D65AA"/>
    <w:rsid w:val="2584776B"/>
    <w:rsid w:val="25D913C5"/>
    <w:rsid w:val="261F7289"/>
    <w:rsid w:val="2697249C"/>
    <w:rsid w:val="26A30712"/>
    <w:rsid w:val="26E97F97"/>
    <w:rsid w:val="26F86CAF"/>
    <w:rsid w:val="27457B31"/>
    <w:rsid w:val="27500494"/>
    <w:rsid w:val="27A71C29"/>
    <w:rsid w:val="27B31FB8"/>
    <w:rsid w:val="27BD33F5"/>
    <w:rsid w:val="27C43EC5"/>
    <w:rsid w:val="2824412C"/>
    <w:rsid w:val="282B6C11"/>
    <w:rsid w:val="28633DE1"/>
    <w:rsid w:val="287C1964"/>
    <w:rsid w:val="28D40E54"/>
    <w:rsid w:val="28EB25AB"/>
    <w:rsid w:val="28EF76ED"/>
    <w:rsid w:val="28F2603B"/>
    <w:rsid w:val="294E6381"/>
    <w:rsid w:val="29DF40CF"/>
    <w:rsid w:val="29FB7548"/>
    <w:rsid w:val="2AA04835"/>
    <w:rsid w:val="2AD17892"/>
    <w:rsid w:val="2ADF2344"/>
    <w:rsid w:val="2AE2186C"/>
    <w:rsid w:val="2AE57B45"/>
    <w:rsid w:val="2B07492D"/>
    <w:rsid w:val="2B7E7210"/>
    <w:rsid w:val="2BA61CC7"/>
    <w:rsid w:val="2C422239"/>
    <w:rsid w:val="2C68368D"/>
    <w:rsid w:val="2CB25740"/>
    <w:rsid w:val="2CD01661"/>
    <w:rsid w:val="2CEB5877"/>
    <w:rsid w:val="2D0C54FC"/>
    <w:rsid w:val="2D340315"/>
    <w:rsid w:val="2DE64564"/>
    <w:rsid w:val="2DE75388"/>
    <w:rsid w:val="2E131CB1"/>
    <w:rsid w:val="2E277CD4"/>
    <w:rsid w:val="2E31172B"/>
    <w:rsid w:val="2E5F6E7F"/>
    <w:rsid w:val="2E853A98"/>
    <w:rsid w:val="2ED64E57"/>
    <w:rsid w:val="2F327B63"/>
    <w:rsid w:val="2F4E083A"/>
    <w:rsid w:val="2F8E2A2B"/>
    <w:rsid w:val="2F90418B"/>
    <w:rsid w:val="2FC83556"/>
    <w:rsid w:val="304F03C5"/>
    <w:rsid w:val="30771FDE"/>
    <w:rsid w:val="30F724C9"/>
    <w:rsid w:val="314F3970"/>
    <w:rsid w:val="316A36B7"/>
    <w:rsid w:val="319461ED"/>
    <w:rsid w:val="31A30FDD"/>
    <w:rsid w:val="31C31D52"/>
    <w:rsid w:val="32266B9A"/>
    <w:rsid w:val="32726E97"/>
    <w:rsid w:val="32732766"/>
    <w:rsid w:val="32756B02"/>
    <w:rsid w:val="327C3DCD"/>
    <w:rsid w:val="32DA4F9B"/>
    <w:rsid w:val="330528A9"/>
    <w:rsid w:val="331C6A68"/>
    <w:rsid w:val="33F55E16"/>
    <w:rsid w:val="33FB077F"/>
    <w:rsid w:val="344C2195"/>
    <w:rsid w:val="347666B0"/>
    <w:rsid w:val="347C3D2C"/>
    <w:rsid w:val="34CE2694"/>
    <w:rsid w:val="34E6608D"/>
    <w:rsid w:val="34F23ACA"/>
    <w:rsid w:val="34FB796B"/>
    <w:rsid w:val="35015C44"/>
    <w:rsid w:val="3506146F"/>
    <w:rsid w:val="35736701"/>
    <w:rsid w:val="35C3492C"/>
    <w:rsid w:val="35D419DA"/>
    <w:rsid w:val="360C3934"/>
    <w:rsid w:val="36A846A6"/>
    <w:rsid w:val="36F2006D"/>
    <w:rsid w:val="376E0E4F"/>
    <w:rsid w:val="37973C77"/>
    <w:rsid w:val="379E0172"/>
    <w:rsid w:val="37C526D6"/>
    <w:rsid w:val="37D2266D"/>
    <w:rsid w:val="37E94190"/>
    <w:rsid w:val="38613F89"/>
    <w:rsid w:val="3894054E"/>
    <w:rsid w:val="38D03B18"/>
    <w:rsid w:val="38DF4B44"/>
    <w:rsid w:val="39032DEB"/>
    <w:rsid w:val="394556BA"/>
    <w:rsid w:val="399F40EE"/>
    <w:rsid w:val="39B66318"/>
    <w:rsid w:val="39EC081F"/>
    <w:rsid w:val="3A125097"/>
    <w:rsid w:val="3A4A73CA"/>
    <w:rsid w:val="3A501781"/>
    <w:rsid w:val="3AB67EB5"/>
    <w:rsid w:val="3B107208"/>
    <w:rsid w:val="3BD772F7"/>
    <w:rsid w:val="3C1E0A76"/>
    <w:rsid w:val="3C3E0E9B"/>
    <w:rsid w:val="3D17694B"/>
    <w:rsid w:val="3DA27D47"/>
    <w:rsid w:val="3E5C5359"/>
    <w:rsid w:val="3E6A682D"/>
    <w:rsid w:val="3E6C1A3F"/>
    <w:rsid w:val="3E715AC8"/>
    <w:rsid w:val="3EA56683"/>
    <w:rsid w:val="3F237F99"/>
    <w:rsid w:val="3FB70C9E"/>
    <w:rsid w:val="3FBE38EA"/>
    <w:rsid w:val="401E2EE8"/>
    <w:rsid w:val="402902F5"/>
    <w:rsid w:val="40707C35"/>
    <w:rsid w:val="40FE0F0E"/>
    <w:rsid w:val="411A12EF"/>
    <w:rsid w:val="41283206"/>
    <w:rsid w:val="41424B33"/>
    <w:rsid w:val="41B87A74"/>
    <w:rsid w:val="41EA4FEF"/>
    <w:rsid w:val="422D7781"/>
    <w:rsid w:val="42493D70"/>
    <w:rsid w:val="42C204BE"/>
    <w:rsid w:val="43BE1C96"/>
    <w:rsid w:val="43FC421E"/>
    <w:rsid w:val="441165CE"/>
    <w:rsid w:val="442B4A36"/>
    <w:rsid w:val="448D6E69"/>
    <w:rsid w:val="44A109AE"/>
    <w:rsid w:val="44C5283E"/>
    <w:rsid w:val="44E426A2"/>
    <w:rsid w:val="45355309"/>
    <w:rsid w:val="456971C5"/>
    <w:rsid w:val="456A0070"/>
    <w:rsid w:val="459536B7"/>
    <w:rsid w:val="45C858C8"/>
    <w:rsid w:val="466A3E85"/>
    <w:rsid w:val="469E706C"/>
    <w:rsid w:val="46A55BE9"/>
    <w:rsid w:val="46B5034E"/>
    <w:rsid w:val="474E2451"/>
    <w:rsid w:val="479A3013"/>
    <w:rsid w:val="47D042F4"/>
    <w:rsid w:val="489029FB"/>
    <w:rsid w:val="48965450"/>
    <w:rsid w:val="48E973C6"/>
    <w:rsid w:val="48FE0A91"/>
    <w:rsid w:val="491841B9"/>
    <w:rsid w:val="492F2C33"/>
    <w:rsid w:val="49337F7B"/>
    <w:rsid w:val="493E581B"/>
    <w:rsid w:val="4A100086"/>
    <w:rsid w:val="4A6168F1"/>
    <w:rsid w:val="4A74122A"/>
    <w:rsid w:val="4AE47E17"/>
    <w:rsid w:val="4AF606C5"/>
    <w:rsid w:val="4AFE119F"/>
    <w:rsid w:val="4BA858AA"/>
    <w:rsid w:val="4D2515D1"/>
    <w:rsid w:val="4DE3517A"/>
    <w:rsid w:val="4E0D776F"/>
    <w:rsid w:val="4E746719"/>
    <w:rsid w:val="4EF53D1A"/>
    <w:rsid w:val="4F127995"/>
    <w:rsid w:val="4F1D2977"/>
    <w:rsid w:val="4F2B79BF"/>
    <w:rsid w:val="4F720B11"/>
    <w:rsid w:val="4FEE2648"/>
    <w:rsid w:val="502D19F0"/>
    <w:rsid w:val="50756457"/>
    <w:rsid w:val="508645BC"/>
    <w:rsid w:val="5086644C"/>
    <w:rsid w:val="50F42D91"/>
    <w:rsid w:val="5108611F"/>
    <w:rsid w:val="511F2DE0"/>
    <w:rsid w:val="51586419"/>
    <w:rsid w:val="51616F03"/>
    <w:rsid w:val="518762D9"/>
    <w:rsid w:val="51A70AED"/>
    <w:rsid w:val="526B19BE"/>
    <w:rsid w:val="529228C8"/>
    <w:rsid w:val="53662783"/>
    <w:rsid w:val="537D4106"/>
    <w:rsid w:val="53A56334"/>
    <w:rsid w:val="53B574C2"/>
    <w:rsid w:val="53C81525"/>
    <w:rsid w:val="53D35CFF"/>
    <w:rsid w:val="53E12766"/>
    <w:rsid w:val="53F82B35"/>
    <w:rsid w:val="54561941"/>
    <w:rsid w:val="55012537"/>
    <w:rsid w:val="55080D8A"/>
    <w:rsid w:val="55105A31"/>
    <w:rsid w:val="55417C72"/>
    <w:rsid w:val="55496B2F"/>
    <w:rsid w:val="557D5510"/>
    <w:rsid w:val="55B728DC"/>
    <w:rsid w:val="55C34576"/>
    <w:rsid w:val="56DC5AFE"/>
    <w:rsid w:val="572F24E4"/>
    <w:rsid w:val="57496DBD"/>
    <w:rsid w:val="583D1EC5"/>
    <w:rsid w:val="58492617"/>
    <w:rsid w:val="587317F2"/>
    <w:rsid w:val="587F1751"/>
    <w:rsid w:val="58914BD0"/>
    <w:rsid w:val="58CA115C"/>
    <w:rsid w:val="58CE4477"/>
    <w:rsid w:val="59126F50"/>
    <w:rsid w:val="59933BBF"/>
    <w:rsid w:val="59BA1FB3"/>
    <w:rsid w:val="5A183F35"/>
    <w:rsid w:val="5A6736F5"/>
    <w:rsid w:val="5A6F08E7"/>
    <w:rsid w:val="5AC7030E"/>
    <w:rsid w:val="5B211FFF"/>
    <w:rsid w:val="5B402A74"/>
    <w:rsid w:val="5BA52BCD"/>
    <w:rsid w:val="5BD125C7"/>
    <w:rsid w:val="5BD54EC8"/>
    <w:rsid w:val="5BE57486"/>
    <w:rsid w:val="5BF2383A"/>
    <w:rsid w:val="5BF42193"/>
    <w:rsid w:val="5BFD3F27"/>
    <w:rsid w:val="5C012BD6"/>
    <w:rsid w:val="5CBF5813"/>
    <w:rsid w:val="5CCC6077"/>
    <w:rsid w:val="5D5B5A99"/>
    <w:rsid w:val="5DEB2CF2"/>
    <w:rsid w:val="5E005B85"/>
    <w:rsid w:val="5E74520E"/>
    <w:rsid w:val="5EEE5C79"/>
    <w:rsid w:val="5F001FC8"/>
    <w:rsid w:val="5F626951"/>
    <w:rsid w:val="5F6E6E08"/>
    <w:rsid w:val="5FA40D4C"/>
    <w:rsid w:val="5FD54057"/>
    <w:rsid w:val="601E231D"/>
    <w:rsid w:val="60A84314"/>
    <w:rsid w:val="60C50CA9"/>
    <w:rsid w:val="6131254B"/>
    <w:rsid w:val="615564D1"/>
    <w:rsid w:val="617C30F5"/>
    <w:rsid w:val="61853502"/>
    <w:rsid w:val="623C233F"/>
    <w:rsid w:val="62467BC8"/>
    <w:rsid w:val="62814DF4"/>
    <w:rsid w:val="629109B3"/>
    <w:rsid w:val="62A406C3"/>
    <w:rsid w:val="62A8747D"/>
    <w:rsid w:val="62CC0FC4"/>
    <w:rsid w:val="632E0D88"/>
    <w:rsid w:val="638B61DA"/>
    <w:rsid w:val="63DE0A7A"/>
    <w:rsid w:val="63F07AB4"/>
    <w:rsid w:val="64075847"/>
    <w:rsid w:val="64163CCB"/>
    <w:rsid w:val="64CB09C2"/>
    <w:rsid w:val="65217D9F"/>
    <w:rsid w:val="65981660"/>
    <w:rsid w:val="65AD759D"/>
    <w:rsid w:val="660575B5"/>
    <w:rsid w:val="6669377A"/>
    <w:rsid w:val="667E4C86"/>
    <w:rsid w:val="66AC028B"/>
    <w:rsid w:val="67033978"/>
    <w:rsid w:val="67407B8A"/>
    <w:rsid w:val="674763B5"/>
    <w:rsid w:val="674B4ED7"/>
    <w:rsid w:val="67D06F86"/>
    <w:rsid w:val="6867720E"/>
    <w:rsid w:val="688F6425"/>
    <w:rsid w:val="68931D9E"/>
    <w:rsid w:val="68B3786E"/>
    <w:rsid w:val="68C3440D"/>
    <w:rsid w:val="68D877E6"/>
    <w:rsid w:val="68DD126B"/>
    <w:rsid w:val="69672381"/>
    <w:rsid w:val="69676A69"/>
    <w:rsid w:val="697852DA"/>
    <w:rsid w:val="69D44636"/>
    <w:rsid w:val="6A7D4DAE"/>
    <w:rsid w:val="6A8B5C8C"/>
    <w:rsid w:val="6AA66472"/>
    <w:rsid w:val="6B1D7199"/>
    <w:rsid w:val="6B4626B8"/>
    <w:rsid w:val="6B4E6630"/>
    <w:rsid w:val="6B61307B"/>
    <w:rsid w:val="6B9A650A"/>
    <w:rsid w:val="6BB93051"/>
    <w:rsid w:val="6BD33BF1"/>
    <w:rsid w:val="6C096998"/>
    <w:rsid w:val="6CA767C6"/>
    <w:rsid w:val="6CFE7FDD"/>
    <w:rsid w:val="6D2E7A23"/>
    <w:rsid w:val="6D522376"/>
    <w:rsid w:val="6D9B70DC"/>
    <w:rsid w:val="6DEE64BE"/>
    <w:rsid w:val="6E0F5A0C"/>
    <w:rsid w:val="6E250938"/>
    <w:rsid w:val="6E252E9B"/>
    <w:rsid w:val="6E5A6FC1"/>
    <w:rsid w:val="6E622D73"/>
    <w:rsid w:val="6EDB6027"/>
    <w:rsid w:val="6EEB2223"/>
    <w:rsid w:val="6F3D7F91"/>
    <w:rsid w:val="6FB679F0"/>
    <w:rsid w:val="7009492B"/>
    <w:rsid w:val="70176168"/>
    <w:rsid w:val="703E1AFB"/>
    <w:rsid w:val="70485174"/>
    <w:rsid w:val="706561AE"/>
    <w:rsid w:val="70B85AA8"/>
    <w:rsid w:val="70E15ACF"/>
    <w:rsid w:val="71686FCE"/>
    <w:rsid w:val="717148F0"/>
    <w:rsid w:val="719E48A8"/>
    <w:rsid w:val="71C560D0"/>
    <w:rsid w:val="71DB0767"/>
    <w:rsid w:val="721B6FB3"/>
    <w:rsid w:val="721C6466"/>
    <w:rsid w:val="722843C2"/>
    <w:rsid w:val="725C5030"/>
    <w:rsid w:val="728420A3"/>
    <w:rsid w:val="72AB79C6"/>
    <w:rsid w:val="72AD2004"/>
    <w:rsid w:val="72B47BF5"/>
    <w:rsid w:val="72C06870"/>
    <w:rsid w:val="72E14264"/>
    <w:rsid w:val="72EB688C"/>
    <w:rsid w:val="72EF7BFE"/>
    <w:rsid w:val="735F60D5"/>
    <w:rsid w:val="73A00C1A"/>
    <w:rsid w:val="73B12E1E"/>
    <w:rsid w:val="73B75DA6"/>
    <w:rsid w:val="73FB55AF"/>
    <w:rsid w:val="747A7772"/>
    <w:rsid w:val="7561641E"/>
    <w:rsid w:val="75662603"/>
    <w:rsid w:val="75962453"/>
    <w:rsid w:val="75DD408F"/>
    <w:rsid w:val="76220F75"/>
    <w:rsid w:val="762A2DF8"/>
    <w:rsid w:val="76664E1D"/>
    <w:rsid w:val="76D068CF"/>
    <w:rsid w:val="77782BF1"/>
    <w:rsid w:val="77AB733D"/>
    <w:rsid w:val="77D305BF"/>
    <w:rsid w:val="77D33F08"/>
    <w:rsid w:val="77D711B4"/>
    <w:rsid w:val="787D237C"/>
    <w:rsid w:val="788405B9"/>
    <w:rsid w:val="78E35D19"/>
    <w:rsid w:val="78EF5AE6"/>
    <w:rsid w:val="78F76809"/>
    <w:rsid w:val="78F86B1C"/>
    <w:rsid w:val="79044B8C"/>
    <w:rsid w:val="791C44E5"/>
    <w:rsid w:val="792741CC"/>
    <w:rsid w:val="79B27ABE"/>
    <w:rsid w:val="7A1466D4"/>
    <w:rsid w:val="7A1B401F"/>
    <w:rsid w:val="7A1D27FF"/>
    <w:rsid w:val="7A352A9E"/>
    <w:rsid w:val="7A4573D7"/>
    <w:rsid w:val="7A5628A6"/>
    <w:rsid w:val="7A72720E"/>
    <w:rsid w:val="7A9D5C9C"/>
    <w:rsid w:val="7B343E19"/>
    <w:rsid w:val="7B4766FC"/>
    <w:rsid w:val="7B7B6534"/>
    <w:rsid w:val="7BF54EDE"/>
    <w:rsid w:val="7C777F91"/>
    <w:rsid w:val="7D015B77"/>
    <w:rsid w:val="7D2F6D89"/>
    <w:rsid w:val="7D9565D0"/>
    <w:rsid w:val="7DB76005"/>
    <w:rsid w:val="7DD0724E"/>
    <w:rsid w:val="7DFA49D9"/>
    <w:rsid w:val="7E1075B0"/>
    <w:rsid w:val="7E2D6579"/>
    <w:rsid w:val="7E32077A"/>
    <w:rsid w:val="7E746E30"/>
    <w:rsid w:val="7E7A564E"/>
    <w:rsid w:val="7EDD5738"/>
    <w:rsid w:val="7F0B23BE"/>
    <w:rsid w:val="7F945115"/>
    <w:rsid w:val="7FBF6BF5"/>
    <w:rsid w:val="7FE4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link w:val="17"/>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520" w:lineRule="exact"/>
      <w:ind w:firstLine="883"/>
    </w:pPr>
    <w:rPr>
      <w:rFonts w:ascii="Calibri" w:hAnsi="Calibri" w:cs="宋体"/>
    </w:rPr>
  </w:style>
  <w:style w:type="paragraph" w:styleId="5">
    <w:name w:val="annotation text"/>
    <w:basedOn w:val="1"/>
    <w:link w:val="19"/>
    <w:qFormat/>
    <w:uiPriority w:val="0"/>
    <w:pPr>
      <w:jc w:val="left"/>
    </w:pPr>
  </w:style>
  <w:style w:type="paragraph" w:styleId="6">
    <w:name w:val="Plain Text"/>
    <w:basedOn w:val="1"/>
    <w:qFormat/>
    <w:uiPriority w:val="0"/>
    <w:rPr>
      <w:rFonts w:ascii="宋体" w:hAnsi="Courier New" w:eastAsia="宋体" w:cs="Times New Roman"/>
      <w:szCs w:val="20"/>
    </w:r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20"/>
    <w:unhideWhenUsed/>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character" w:styleId="16">
    <w:name w:val="annotation reference"/>
    <w:basedOn w:val="14"/>
    <w:qFormat/>
    <w:uiPriority w:val="0"/>
    <w:rPr>
      <w:sz w:val="21"/>
      <w:szCs w:val="21"/>
    </w:rPr>
  </w:style>
  <w:style w:type="character" w:customStyle="1" w:styleId="17">
    <w:name w:val="标题 2 字符"/>
    <w:link w:val="4"/>
    <w:qFormat/>
    <w:uiPriority w:val="0"/>
    <w:rPr>
      <w:rFonts w:ascii="Arial" w:hAnsi="Arial" w:eastAsia="黑体"/>
      <w:b/>
      <w:sz w:val="32"/>
    </w:rPr>
  </w:style>
  <w:style w:type="character" w:customStyle="1" w:styleId="18">
    <w:name w:val="批注框文本 字符"/>
    <w:basedOn w:val="14"/>
    <w:link w:val="7"/>
    <w:qFormat/>
    <w:uiPriority w:val="0"/>
    <w:rPr>
      <w:rFonts w:asciiTheme="minorHAnsi" w:hAnsiTheme="minorHAnsi" w:eastAsiaTheme="minorEastAsia" w:cstheme="minorBidi"/>
      <w:kern w:val="2"/>
      <w:sz w:val="18"/>
      <w:szCs w:val="18"/>
    </w:rPr>
  </w:style>
  <w:style w:type="character" w:customStyle="1" w:styleId="19">
    <w:name w:val="批注文字 字符"/>
    <w:basedOn w:val="14"/>
    <w:link w:val="5"/>
    <w:qFormat/>
    <w:uiPriority w:val="0"/>
    <w:rPr>
      <w:rFonts w:asciiTheme="minorHAnsi" w:hAnsiTheme="minorHAnsi" w:eastAsiaTheme="minorEastAsia" w:cstheme="minorBidi"/>
      <w:kern w:val="2"/>
      <w:sz w:val="21"/>
      <w:szCs w:val="24"/>
    </w:rPr>
  </w:style>
  <w:style w:type="character" w:customStyle="1" w:styleId="20">
    <w:name w:val="批注主题 字符"/>
    <w:basedOn w:val="19"/>
    <w:link w:val="11"/>
    <w:semiHidden/>
    <w:qFormat/>
    <w:uiPriority w:val="0"/>
    <w:rPr>
      <w:rFonts w:asciiTheme="minorHAnsi" w:hAnsiTheme="minorHAnsi" w:eastAsiaTheme="minorEastAsia" w:cstheme="minorBidi"/>
      <w:b/>
      <w:bCs/>
      <w:kern w:val="2"/>
      <w:sz w:val="21"/>
      <w:szCs w:val="24"/>
    </w:rPr>
  </w:style>
  <w:style w:type="paragraph" w:customStyle="1" w:styleId="2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3ED4C0-9AD8-48E9-919E-4E867BF1DEC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3810</Words>
  <Characters>21722</Characters>
  <Lines>181</Lines>
  <Paragraphs>50</Paragraphs>
  <TotalTime>9</TotalTime>
  <ScaleCrop>false</ScaleCrop>
  <LinksUpToDate>false</LinksUpToDate>
  <CharactersWithSpaces>25482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2020-12-23T10:59:00Z</dcterms:created>
  <dc:creator>LW</dc:creator>
  <cp:lastModifiedBy>天涯梦远</cp:lastModifiedBy>
  <cp:lastPrinted>2023-05-05T12:10:00Z</cp:lastPrinted>
  <dcterms:modified xsi:type="dcterms:W3CDTF">2023-07-26T02:16:12Z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5AD7FD3896B9491781D7B5DC710EA533_13</vt:lpwstr>
  </property>
</Properties>
</file>