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both"/>
        <w:textAlignment w:val="auto"/>
        <w:rPr>
          <w:rFonts w:hint="default" w:ascii="宋体" w:hAnsi="宋体" w:eastAsia="黑体" w:cs="黑体"/>
          <w:b w:val="0"/>
          <w:bCs w:val="0"/>
          <w:snapToGrid/>
          <w:color w:val="auto"/>
          <w:spacing w:val="0"/>
          <w:kern w:val="2"/>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ind w:left="0" w:firstLine="641" w:firstLineChars="0"/>
        <w:jc w:val="both"/>
        <w:textAlignment w:val="auto"/>
        <w:rPr>
          <w:rFonts w:ascii="宋体" w:hAnsi="宋体" w:eastAsia="仿宋_GB2312" w:cs="Times New Roman"/>
          <w:b w:val="0"/>
          <w:bCs w:val="0"/>
          <w:snapToGrid/>
          <w:color w:val="auto"/>
          <w:spacing w:val="0"/>
          <w:kern w:val="144"/>
          <w:sz w:val="32"/>
          <w:szCs w:val="144"/>
          <w:u w:val="none" w:color="auto"/>
        </w:rPr>
      </w:pPr>
    </w:p>
    <w:p>
      <w:pPr>
        <w:keepNext w:val="0"/>
        <w:keepLines w:val="0"/>
        <w:pageBreakBefore w:val="0"/>
        <w:widowControl w:val="0"/>
        <w:tabs>
          <w:tab w:val="left" w:pos="5521"/>
        </w:tabs>
        <w:kinsoku/>
        <w:wordWrap/>
        <w:overflowPunct/>
        <w:topLinePunct w:val="0"/>
        <w:autoSpaceDE/>
        <w:autoSpaceDN/>
        <w:bidi w:val="0"/>
        <w:adjustRightInd/>
        <w:snapToGrid/>
        <w:spacing w:after="0" w:line="160" w:lineRule="exact"/>
        <w:ind w:left="0" w:firstLine="643" w:firstLineChars="0"/>
        <w:jc w:val="both"/>
        <w:textAlignment w:val="auto"/>
        <w:rPr>
          <w:rFonts w:ascii="宋体" w:hAnsi="宋体" w:eastAsia="仿宋_GB2312" w:cs="Times New Roman"/>
          <w:b w:val="0"/>
          <w:bCs w:val="0"/>
          <w:snapToGrid/>
          <w:color w:val="auto"/>
          <w:spacing w:val="0"/>
          <w:kern w:val="144"/>
          <w:sz w:val="32"/>
          <w:szCs w:val="144"/>
          <w:u w:val="none" w:color="auto"/>
        </w:rPr>
      </w:pPr>
      <w:r>
        <w:rPr>
          <w:rFonts w:ascii="宋体" w:hAnsi="宋体" w:eastAsia="仿宋_GB2312" w:cs="Times New Roman"/>
          <w:b w:val="0"/>
          <w:bCs w:val="0"/>
          <w:snapToGrid/>
          <w:color w:val="auto"/>
          <w:spacing w:val="0"/>
          <w:kern w:val="144"/>
          <w:sz w:val="32"/>
          <w:szCs w:val="144"/>
          <w:u w:val="none" w:color="auto"/>
        </w:rPr>
        <w:tab/>
      </w:r>
    </w:p>
    <w:p>
      <w:pPr>
        <w:keepNext w:val="0"/>
        <w:keepLines w:val="0"/>
        <w:pageBreakBefore w:val="0"/>
        <w:widowControl w:val="0"/>
        <w:tabs>
          <w:tab w:val="left" w:pos="5521"/>
        </w:tabs>
        <w:kinsoku/>
        <w:wordWrap/>
        <w:overflowPunct/>
        <w:topLinePunct w:val="0"/>
        <w:autoSpaceDE/>
        <w:autoSpaceDN/>
        <w:bidi w:val="0"/>
        <w:adjustRightInd/>
        <w:snapToGrid/>
        <w:spacing w:after="0" w:line="40" w:lineRule="exact"/>
        <w:ind w:left="0" w:firstLine="643" w:firstLineChars="0"/>
        <w:jc w:val="both"/>
        <w:textAlignment w:val="auto"/>
        <w:rPr>
          <w:rFonts w:hint="eastAsia" w:ascii="宋体" w:hAnsi="宋体" w:eastAsia="楷体_GB2312" w:cs="楷体_GB2312"/>
          <w:b w:val="0"/>
          <w:bCs w:val="0"/>
          <w:color w:val="auto"/>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宋体" w:hAnsi="宋体" w:eastAsia="仿宋_GB2312" w:cs="Times New Roman"/>
          <w:b w:val="0"/>
          <w:bCs w:val="0"/>
          <w:snapToGrid/>
          <w:color w:val="auto"/>
          <w:spacing w:val="0"/>
          <w:kern w:val="144"/>
          <w:sz w:val="32"/>
          <w:szCs w:val="144"/>
          <w:u w:val="none" w:color="auto"/>
        </w:rPr>
      </w:pPr>
      <w:r>
        <w:rPr>
          <w:rFonts w:hint="eastAsia" w:ascii="宋体" w:hAnsi="宋体" w:eastAsia="楷体_GB2312" w:cs="楷体_GB2312"/>
          <w:b w:val="0"/>
          <w:bCs w:val="0"/>
          <w:color w:val="auto"/>
          <w:kern w:val="2"/>
          <w:sz w:val="32"/>
          <w:szCs w:val="32"/>
          <w:lang w:val="en-US" w:eastAsia="zh-CN"/>
        </w:rPr>
        <w:t xml:space="preserve">                                                                                                                                                                                                                                                                                                                                                                                                                                                                                                                       </w:t>
      </w:r>
      <w:r>
        <w:rPr>
          <w:rFonts w:hint="eastAsia" w:ascii="宋体" w:hAnsi="宋体" w:eastAsia="楷体_GB2312" w:cs="楷体_GB2312"/>
          <w:b w:val="0"/>
          <w:bCs w:val="0"/>
          <w:color w:val="auto"/>
          <w:kern w:val="2"/>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left="0" w:firstLine="643" w:firstLineChars="0"/>
        <w:jc w:val="center"/>
        <w:textAlignment w:val="auto"/>
        <w:rPr>
          <w:rFonts w:ascii="宋体" w:hAnsi="宋体" w:eastAsia="仿宋_GB2312" w:cs="Times New Roman"/>
          <w:b w:val="0"/>
          <w:bCs w:val="0"/>
          <w:snapToGrid/>
          <w:color w:val="auto"/>
          <w:spacing w:val="0"/>
          <w:kern w:val="144"/>
          <w:sz w:val="32"/>
          <w:szCs w:val="32"/>
          <w:u w:val="none" w:color="auto"/>
        </w:rPr>
      </w:pPr>
      <w:r>
        <w:rPr>
          <w:rFonts w:ascii="宋体" w:hAnsi="宋体" w:eastAsia="仿宋_GB2312" w:cs="Times New Roman"/>
          <w:b w:val="0"/>
          <w:bCs w:val="0"/>
          <w:snapToGrid/>
          <w:color w:val="auto"/>
          <w:spacing w:val="0"/>
          <w:kern w:val="144"/>
          <w:sz w:val="32"/>
          <w:szCs w:val="144"/>
          <w:u w:val="none" w:color="auto"/>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left="0" w:firstLine="883" w:firstLineChars="0"/>
        <w:jc w:val="center"/>
        <w:textAlignment w:val="auto"/>
        <w:rPr>
          <w:rFonts w:ascii="宋体" w:hAnsi="宋体" w:eastAsia="楷体_GB2312" w:cs="Times New Roman"/>
          <w:b w:val="0"/>
          <w:bCs w:val="0"/>
          <w:snapToGrid/>
          <w:color w:val="auto"/>
          <w:spacing w:val="0"/>
          <w:kern w:val="144"/>
          <w:sz w:val="44"/>
          <w:szCs w:val="44"/>
          <w:u w:val="none" w:color="auto"/>
        </w:rPr>
      </w:pPr>
      <w:r>
        <w:rPr>
          <w:rFonts w:ascii="宋体" w:hAnsi="宋体" w:eastAsia="楷体_GB2312" w:cs="Times New Roman"/>
          <w:b w:val="0"/>
          <w:bCs w:val="0"/>
          <w:snapToGrid/>
          <w:color w:val="auto"/>
          <w:spacing w:val="0"/>
          <w:kern w:val="144"/>
          <w:sz w:val="44"/>
          <w:szCs w:val="44"/>
          <w:u w:val="none" w:color="auto"/>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left="0" w:firstLine="880" w:firstLineChars="0"/>
        <w:jc w:val="center"/>
        <w:textAlignment w:val="auto"/>
        <w:rPr>
          <w:rFonts w:ascii="宋体" w:hAnsi="宋体" w:eastAsia="方正小标宋简体" w:cs="Times New Roman"/>
          <w:b w:val="0"/>
          <w:bCs w:val="0"/>
          <w:snapToGrid/>
          <w:color w:val="auto"/>
          <w:spacing w:val="0"/>
          <w:kern w:val="144"/>
          <w:sz w:val="48"/>
          <w:szCs w:val="48"/>
          <w:u w:val="none" w:color="auto"/>
        </w:rPr>
      </w:pPr>
      <w:r>
        <w:rPr>
          <w:rFonts w:ascii="宋体" w:hAnsi="宋体" w:eastAsia="方正小标宋简体" w:cs="Times New Roman"/>
          <w:b w:val="0"/>
          <w:bCs w:val="0"/>
          <w:snapToGrid/>
          <w:color w:val="auto"/>
          <w:spacing w:val="0"/>
          <w:kern w:val="144"/>
          <w:sz w:val="44"/>
          <w:szCs w:val="44"/>
          <w:u w:val="none" w:color="auto"/>
        </w:rPr>
        <w:t xml:space="preserve">                                </w:t>
      </w:r>
    </w:p>
    <w:p>
      <w:pPr>
        <w:keepNext w:val="0"/>
        <w:keepLines w:val="0"/>
        <w:pageBreakBefore w:val="0"/>
        <w:widowControl w:val="0"/>
        <w:kinsoku/>
        <w:wordWrap/>
        <w:overflowPunct/>
        <w:topLinePunct w:val="0"/>
        <w:autoSpaceDE/>
        <w:autoSpaceDN/>
        <w:bidi w:val="0"/>
        <w:adjustRightInd/>
        <w:snapToGrid/>
        <w:spacing w:after="0" w:line="400" w:lineRule="exact"/>
        <w:ind w:left="0" w:firstLine="879" w:firstLineChars="0"/>
        <w:jc w:val="both"/>
        <w:textAlignment w:val="auto"/>
        <w:rPr>
          <w:rFonts w:ascii="宋体" w:hAnsi="宋体" w:eastAsia="方正小标宋简体" w:cs="Times New Roman"/>
          <w:b w:val="0"/>
          <w:bCs w:val="0"/>
          <w:snapToGrid/>
          <w:color w:val="auto"/>
          <w:spacing w:val="0"/>
          <w:kern w:val="144"/>
          <w:sz w:val="44"/>
          <w:szCs w:val="44"/>
          <w:u w:val="none" w:color="auto"/>
        </w:rPr>
      </w:pPr>
    </w:p>
    <w:p>
      <w:pPr>
        <w:keepNext w:val="0"/>
        <w:keepLines w:val="0"/>
        <w:pageBreakBefore w:val="0"/>
        <w:widowControl w:val="0"/>
        <w:kinsoku/>
        <w:wordWrap/>
        <w:overflowPunct/>
        <w:topLinePunct w:val="0"/>
        <w:autoSpaceDE/>
        <w:autoSpaceDN/>
        <w:bidi w:val="0"/>
        <w:adjustRightInd/>
        <w:snapToGrid/>
        <w:spacing w:after="0" w:line="560" w:lineRule="exact"/>
        <w:ind w:left="0" w:firstLine="0" w:firstLineChars="0"/>
        <w:jc w:val="center"/>
        <w:textAlignment w:val="auto"/>
        <w:rPr>
          <w:rFonts w:ascii="宋体" w:hAnsi="宋体" w:eastAsia="仿宋_GB2312" w:cs="Times New Roman"/>
          <w:b w:val="0"/>
          <w:bCs w:val="0"/>
          <w:snapToGrid/>
          <w:color w:val="auto"/>
          <w:spacing w:val="0"/>
          <w:kern w:val="144"/>
          <w:sz w:val="36"/>
          <w:szCs w:val="36"/>
          <w:u w:val="none" w:color="auto"/>
        </w:rPr>
      </w:pPr>
      <w:r>
        <w:rPr>
          <w:rFonts w:hint="eastAsia" w:ascii="宋体" w:hAnsi="宋体" w:eastAsia="仿宋_GB2312" w:cs="Times New Roman"/>
          <w:b w:val="0"/>
          <w:bCs w:val="0"/>
          <w:snapToGrid/>
          <w:color w:val="auto"/>
          <w:spacing w:val="0"/>
          <w:kern w:val="144"/>
          <w:sz w:val="36"/>
          <w:szCs w:val="36"/>
          <w:u w:val="none" w:color="auto"/>
        </w:rPr>
        <w:t>赣经开办字〔</w:t>
      </w:r>
      <w:r>
        <w:rPr>
          <w:rFonts w:hint="eastAsia" w:ascii="宋体" w:hAnsi="宋体" w:eastAsia="仿宋_GB2312" w:cs="Times New Roman"/>
          <w:b w:val="0"/>
          <w:bCs w:val="0"/>
          <w:snapToGrid/>
          <w:color w:val="auto"/>
          <w:spacing w:val="0"/>
          <w:kern w:val="144"/>
          <w:sz w:val="36"/>
          <w:szCs w:val="36"/>
          <w:u w:val="none" w:color="auto"/>
          <w:lang w:val="en-US" w:eastAsia="zh-CN"/>
        </w:rPr>
        <w:t>2023</w:t>
      </w:r>
      <w:r>
        <w:rPr>
          <w:rFonts w:hint="eastAsia" w:ascii="宋体" w:hAnsi="宋体" w:eastAsia="仿宋_GB2312" w:cs="Times New Roman"/>
          <w:b w:val="0"/>
          <w:bCs w:val="0"/>
          <w:snapToGrid/>
          <w:color w:val="auto"/>
          <w:spacing w:val="0"/>
          <w:kern w:val="144"/>
          <w:sz w:val="36"/>
          <w:szCs w:val="36"/>
          <w:u w:val="none" w:color="auto"/>
        </w:rPr>
        <w:t>〕</w:t>
      </w:r>
      <w:r>
        <w:rPr>
          <w:rFonts w:hint="eastAsia" w:ascii="宋体" w:hAnsi="宋体" w:cs="Times New Roman"/>
          <w:b w:val="0"/>
          <w:bCs w:val="0"/>
          <w:snapToGrid/>
          <w:color w:val="auto"/>
          <w:spacing w:val="0"/>
          <w:kern w:val="144"/>
          <w:sz w:val="36"/>
          <w:szCs w:val="36"/>
          <w:u w:val="none" w:color="auto"/>
          <w:lang w:val="en-US" w:eastAsia="zh-CN"/>
        </w:rPr>
        <w:t>137</w:t>
      </w:r>
      <w:r>
        <w:rPr>
          <w:rFonts w:hint="eastAsia" w:ascii="宋体" w:hAnsi="宋体" w:eastAsia="仿宋_GB2312" w:cs="Times New Roman"/>
          <w:b w:val="0"/>
          <w:bCs w:val="0"/>
          <w:snapToGrid/>
          <w:color w:val="auto"/>
          <w:spacing w:val="0"/>
          <w:kern w:val="144"/>
          <w:sz w:val="36"/>
          <w:szCs w:val="36"/>
          <w:u w:val="none" w:color="auto"/>
        </w:rPr>
        <w:t>号</w:t>
      </w:r>
    </w:p>
    <w:p>
      <w:pPr>
        <w:keepNext w:val="0"/>
        <w:keepLines w:val="0"/>
        <w:pageBreakBefore w:val="0"/>
        <w:widowControl w:val="0"/>
        <w:kinsoku/>
        <w:wordWrap/>
        <w:overflowPunct/>
        <w:topLinePunct w:val="0"/>
        <w:autoSpaceDE/>
        <w:autoSpaceDN/>
        <w:bidi w:val="0"/>
        <w:adjustRightInd/>
        <w:snapToGrid/>
        <w:spacing w:after="0" w:line="600" w:lineRule="exact"/>
        <w:ind w:left="0" w:firstLine="720" w:firstLineChars="0"/>
        <w:jc w:val="both"/>
        <w:textAlignment w:val="auto"/>
        <w:rPr>
          <w:rFonts w:ascii="宋体" w:hAnsi="宋体" w:eastAsia="仿宋_GB2312" w:cs="Times New Roman"/>
          <w:b w:val="0"/>
          <w:bCs w:val="0"/>
          <w:snapToGrid/>
          <w:color w:val="auto"/>
          <w:spacing w:val="0"/>
          <w:kern w:val="2"/>
          <w:sz w:val="36"/>
          <w:szCs w:val="36"/>
          <w:u w:val="none" w:color="auto"/>
        </w:rPr>
      </w:pPr>
    </w:p>
    <w:p>
      <w:pPr>
        <w:keepNext w:val="0"/>
        <w:keepLines w:val="0"/>
        <w:pageBreakBefore w:val="0"/>
        <w:widowControl w:val="0"/>
        <w:kinsoku/>
        <w:wordWrap/>
        <w:overflowPunct/>
        <w:topLinePunct w:val="0"/>
        <w:autoSpaceDE/>
        <w:autoSpaceDN/>
        <w:bidi w:val="0"/>
        <w:adjustRightInd/>
        <w:snapToGrid/>
        <w:spacing w:after="0" w:line="240" w:lineRule="exact"/>
        <w:ind w:left="0" w:firstLine="720" w:firstLineChars="0"/>
        <w:jc w:val="both"/>
        <w:textAlignment w:val="auto"/>
        <w:rPr>
          <w:rFonts w:ascii="宋体" w:hAnsi="宋体" w:eastAsia="仿宋_GB2312" w:cs="Times New Roman"/>
          <w:b w:val="0"/>
          <w:bCs w:val="0"/>
          <w:snapToGrid/>
          <w:color w:val="auto"/>
          <w:spacing w:val="0"/>
          <w:kern w:val="2"/>
          <w:sz w:val="36"/>
          <w:szCs w:val="36"/>
          <w:u w:val="none" w:color="auto"/>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宋体" w:hAnsi="宋体" w:eastAsia="方正小标宋简体" w:cs="方正小标宋简体"/>
          <w:b w:val="0"/>
          <w:bCs w:val="0"/>
          <w:color w:val="000000" w:themeColor="text1"/>
          <w:sz w:val="44"/>
          <w:szCs w:val="44"/>
          <w:lang w:eastAsia="zh-CN"/>
          <w14:textFill>
            <w14:solidFill>
              <w14:schemeClr w14:val="tx1"/>
            </w14:solidFill>
          </w14:textFill>
        </w:rPr>
      </w:pPr>
      <w:r>
        <w:rPr>
          <w:rFonts w:hint="eastAsia" w:ascii="宋体" w:hAnsi="宋体" w:eastAsia="方正小标宋简体" w:cs="方正小标宋简体"/>
          <w:color w:val="auto"/>
          <w:sz w:val="44"/>
          <w:szCs w:val="44"/>
          <w:lang w:val="en-US" w:eastAsia="zh-CN"/>
        </w:rPr>
        <w:t>印发</w:t>
      </w:r>
      <w:r>
        <w:rPr>
          <w:rFonts w:hint="eastAsia" w:ascii="宋体" w:hAnsi="宋体" w:eastAsia="方正小标宋简体" w:cs="方正小标宋简体"/>
          <w:sz w:val="44"/>
          <w:szCs w:val="32"/>
          <w:lang w:eastAsia="zh-CN"/>
        </w:rPr>
        <w:t>《</w:t>
      </w:r>
      <w:r>
        <w:rPr>
          <w:rFonts w:hint="eastAsia" w:ascii="宋体" w:hAnsi="宋体" w:eastAsia="方正小标宋简体" w:cs="方正小标宋简体"/>
          <w:b w:val="0"/>
          <w:bCs w:val="0"/>
          <w:color w:val="000000" w:themeColor="text1"/>
          <w:sz w:val="44"/>
          <w:szCs w:val="44"/>
          <w:lang w:eastAsia="zh-CN"/>
          <w14:textFill>
            <w14:solidFill>
              <w14:schemeClr w14:val="tx1"/>
            </w14:solidFill>
          </w14:textFill>
        </w:rPr>
        <w:t>关于深入</w:t>
      </w:r>
      <w:r>
        <w:rPr>
          <w:rFonts w:hint="eastAsia" w:ascii="宋体" w:hAnsi="宋体" w:eastAsia="方正小标宋简体" w:cs="方正小标宋简体"/>
          <w:b w:val="0"/>
          <w:bCs w:val="0"/>
          <w:color w:val="000000" w:themeColor="text1"/>
          <w:sz w:val="44"/>
          <w:szCs w:val="44"/>
          <w14:textFill>
            <w14:solidFill>
              <w14:schemeClr w14:val="tx1"/>
            </w14:solidFill>
          </w14:textFill>
        </w:rPr>
        <w:t>推进企业上市“映山红行动”</w:t>
      </w:r>
      <w:r>
        <w:rPr>
          <w:rFonts w:hint="eastAsia" w:ascii="宋体" w:hAnsi="宋体" w:eastAsia="方正小标宋简体" w:cs="方正小标宋简体"/>
          <w:b w:val="0"/>
          <w:bCs w:val="0"/>
          <w:color w:val="000000" w:themeColor="text1"/>
          <w:sz w:val="44"/>
          <w:szCs w:val="44"/>
          <w:lang w:eastAsia="zh-CN"/>
          <w14:textFill>
            <w14:solidFill>
              <w14:schemeClr w14:val="tx1"/>
            </w14:solidFill>
          </w14:textFill>
        </w:rPr>
        <w:t>升级工程的若干政策措施</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宋体" w:hAnsi="宋体" w:eastAsia="方正小标宋简体" w:cs="方正小标宋简体"/>
          <w:color w:val="auto"/>
          <w:sz w:val="44"/>
          <w:szCs w:val="44"/>
          <w:lang w:val="en-US" w:eastAsia="zh-CN"/>
        </w:rPr>
      </w:pPr>
      <w:r>
        <w:rPr>
          <w:rFonts w:hint="eastAsia" w:ascii="宋体" w:hAnsi="宋体" w:eastAsia="方正小标宋简体" w:cs="方正小标宋简体"/>
          <w:b w:val="0"/>
          <w:bCs w:val="0"/>
          <w:color w:val="000000" w:themeColor="text1"/>
          <w:sz w:val="44"/>
          <w:szCs w:val="44"/>
          <w:lang w:eastAsia="zh-CN"/>
          <w14:textFill>
            <w14:solidFill>
              <w14:schemeClr w14:val="tx1"/>
            </w14:solidFill>
          </w14:textFill>
        </w:rPr>
        <w:t>（修订）</w:t>
      </w:r>
      <w:r>
        <w:rPr>
          <w:rFonts w:hint="eastAsia" w:ascii="宋体" w:hAnsi="宋体" w:eastAsia="方正小标宋简体" w:cs="方正小标宋简体"/>
          <w:sz w:val="44"/>
          <w:szCs w:val="32"/>
          <w:lang w:eastAsia="zh-CN"/>
        </w:rPr>
        <w:t>》</w:t>
      </w:r>
      <w:r>
        <w:rPr>
          <w:rFonts w:hint="eastAsia" w:ascii="宋体" w:hAnsi="宋体" w:eastAsia="方正小标宋简体" w:cs="方正小标宋简体"/>
          <w:color w:val="auto"/>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0" w:firstLineChars="0"/>
        <w:jc w:val="center"/>
        <w:textAlignment w:val="auto"/>
        <w:rPr>
          <w:rFonts w:hint="eastAsia" w:ascii="宋体" w:hAnsi="宋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0" w:firstLineChars="0"/>
        <w:jc w:val="both"/>
        <w:textAlignment w:val="auto"/>
        <w:rPr>
          <w:rFonts w:hint="eastAsia" w:ascii="宋体" w:hAnsi="宋体" w:eastAsia="仿宋_GB2312" w:cs="仿宋_GB2312"/>
          <w:sz w:val="32"/>
          <w:szCs w:val="32"/>
          <w:lang w:eastAsia="zh-CN"/>
        </w:rPr>
      </w:pPr>
      <w:r>
        <w:rPr>
          <w:rFonts w:hint="eastAsia" w:ascii="宋体" w:hAnsi="宋体" w:eastAsia="仿宋_GB2312" w:cs="仿宋_GB2312"/>
          <w:color w:val="auto"/>
          <w:sz w:val="32"/>
          <w:szCs w:val="32"/>
          <w:lang w:eastAsia="zh-CN"/>
        </w:rPr>
        <w:t>赣州综合保税区，各乡（镇、街道），区直、驻区各部门（单位），区属各国有企业：</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color w:val="auto"/>
          <w:sz w:val="32"/>
          <w:szCs w:val="32"/>
          <w:lang w:val="en-US" w:eastAsia="zh-CN"/>
        </w:rPr>
        <w:t>经2023年</w:t>
      </w:r>
      <w:r>
        <w:rPr>
          <w:rFonts w:hint="eastAsia" w:ascii="宋体" w:hAnsi="宋体" w:cs="仿宋_GB2312"/>
          <w:color w:val="auto"/>
          <w:sz w:val="32"/>
          <w:szCs w:val="32"/>
          <w:lang w:val="en-US" w:eastAsia="zh-CN"/>
        </w:rPr>
        <w:t>7</w:t>
      </w:r>
      <w:r>
        <w:rPr>
          <w:rFonts w:hint="eastAsia" w:ascii="宋体" w:hAnsi="宋体" w:eastAsia="仿宋_GB2312" w:cs="仿宋_GB2312"/>
          <w:color w:val="auto"/>
          <w:sz w:val="32"/>
          <w:szCs w:val="32"/>
          <w:lang w:val="en-US" w:eastAsia="zh-CN"/>
        </w:rPr>
        <w:t>月2</w:t>
      </w:r>
      <w:r>
        <w:rPr>
          <w:rFonts w:hint="eastAsia" w:ascii="宋体" w:hAnsi="宋体" w:cs="仿宋_GB2312"/>
          <w:color w:val="auto"/>
          <w:sz w:val="32"/>
          <w:szCs w:val="32"/>
          <w:lang w:val="en-US" w:eastAsia="zh-CN"/>
        </w:rPr>
        <w:t>8</w:t>
      </w:r>
      <w:r>
        <w:rPr>
          <w:rFonts w:hint="eastAsia" w:ascii="宋体" w:hAnsi="宋体" w:eastAsia="仿宋_GB2312" w:cs="仿宋_GB2312"/>
          <w:color w:val="auto"/>
          <w:sz w:val="32"/>
          <w:szCs w:val="32"/>
          <w:lang w:val="en-US" w:eastAsia="zh-CN"/>
        </w:rPr>
        <w:t>日区管委会第</w:t>
      </w:r>
      <w:r>
        <w:rPr>
          <w:rFonts w:hint="eastAsia" w:ascii="宋体" w:hAnsi="宋体" w:cs="仿宋_GB2312"/>
          <w:color w:val="auto"/>
          <w:sz w:val="32"/>
          <w:szCs w:val="32"/>
          <w:lang w:val="en-US" w:eastAsia="zh-CN"/>
        </w:rPr>
        <w:t>141</w:t>
      </w:r>
      <w:r>
        <w:rPr>
          <w:rFonts w:hint="eastAsia" w:ascii="宋体" w:hAnsi="宋体" w:eastAsia="仿宋_GB2312" w:cs="仿宋_GB2312"/>
          <w:color w:val="auto"/>
          <w:sz w:val="32"/>
          <w:szCs w:val="32"/>
          <w:lang w:val="en-US" w:eastAsia="zh-CN"/>
        </w:rPr>
        <w:t>次主任办公会议研究同意，现将《关于深入推进企业上市“映山红行动”升级工程的若干政策措施（修订）》印发给你们，请认真贯彻执行。</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0" w:firstLineChars="0"/>
        <w:jc w:val="both"/>
        <w:textAlignment w:val="auto"/>
        <w:rPr>
          <w:rFonts w:hint="eastAsia" w:ascii="宋体" w:hAnsi="宋体" w:eastAsia="仿宋_GB2312" w:cs="仿宋_GB2312"/>
          <w:color w:val="auto"/>
          <w:sz w:val="32"/>
          <w:szCs w:val="32"/>
        </w:rPr>
      </w:pPr>
      <w:bookmarkStart w:id="0" w:name="_GoBack"/>
      <w:bookmarkEnd w:id="0"/>
    </w:p>
    <w:p>
      <w:pPr>
        <w:pStyle w:val="2"/>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0" w:firstLineChars="0"/>
        <w:jc w:val="right"/>
        <w:textAlignment w:val="auto"/>
        <w:rPr>
          <w:rFonts w:hint="eastAsia" w:ascii="宋体" w:hAnsi="宋体" w:eastAsia="仿宋_GB2312" w:cs="仿宋_GB2312"/>
          <w:color w:val="auto"/>
          <w:sz w:val="32"/>
          <w:szCs w:val="32"/>
          <w:lang w:eastAsia="zh-CN"/>
        </w:rPr>
      </w:pPr>
      <w:r>
        <w:rPr>
          <w:rFonts w:hint="eastAsia" w:ascii="宋体" w:hAnsi="宋体" w:eastAsia="仿宋_GB2312" w:cs="仿宋_GB2312"/>
          <w:color w:val="auto"/>
          <w:sz w:val="32"/>
          <w:szCs w:val="32"/>
          <w:lang w:eastAsia="zh-CN"/>
        </w:rPr>
        <w:t>赣州经济技术开发区党政办公室</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0" w:firstLineChars="0"/>
        <w:jc w:val="center"/>
        <w:textAlignment w:val="auto"/>
        <w:rPr>
          <w:rFonts w:hint="eastAsia" w:ascii="宋体" w:hAnsi="宋体" w:eastAsia="方正小标宋简体" w:cs="方正小标宋简体"/>
          <w:b w:val="0"/>
          <w:bCs w:val="0"/>
          <w:color w:val="000000" w:themeColor="text1"/>
          <w:sz w:val="44"/>
          <w:szCs w:val="44"/>
          <w:lang w:eastAsia="zh-CN"/>
          <w14:textFill>
            <w14:solidFill>
              <w14:schemeClr w14:val="tx1"/>
            </w14:solidFill>
          </w14:textFill>
        </w:rPr>
      </w:pPr>
      <w:r>
        <w:rPr>
          <w:rFonts w:hint="eastAsia" w:ascii="宋体" w:hAnsi="宋体" w:eastAsia="仿宋_GB2312" w:cs="仿宋_GB2312"/>
          <w:color w:val="auto"/>
          <w:sz w:val="32"/>
          <w:szCs w:val="32"/>
          <w:lang w:val="en-US" w:eastAsia="zh-CN"/>
        </w:rPr>
        <w:t xml:space="preserve">                          2023年</w:t>
      </w:r>
      <w:r>
        <w:rPr>
          <w:rFonts w:hint="eastAsia" w:ascii="宋体" w:hAnsi="宋体" w:cs="仿宋_GB2312"/>
          <w:color w:val="auto"/>
          <w:sz w:val="32"/>
          <w:szCs w:val="32"/>
          <w:lang w:val="en-US" w:eastAsia="zh-CN"/>
        </w:rPr>
        <w:t>8</w:t>
      </w:r>
      <w:r>
        <w:rPr>
          <w:rFonts w:hint="eastAsia" w:ascii="宋体" w:hAnsi="宋体" w:eastAsia="仿宋_GB2312" w:cs="仿宋_GB2312"/>
          <w:color w:val="auto"/>
          <w:sz w:val="32"/>
          <w:szCs w:val="32"/>
          <w:lang w:val="en-US" w:eastAsia="zh-CN"/>
        </w:rPr>
        <w:t>月</w:t>
      </w:r>
      <w:r>
        <w:rPr>
          <w:rFonts w:hint="eastAsia" w:ascii="宋体" w:hAnsi="宋体" w:cs="仿宋_GB2312"/>
          <w:color w:val="auto"/>
          <w:sz w:val="32"/>
          <w:szCs w:val="32"/>
          <w:lang w:val="en-US" w:eastAsia="zh-CN"/>
        </w:rPr>
        <w:t>1</w:t>
      </w:r>
      <w:r>
        <w:rPr>
          <w:rFonts w:hint="eastAsia" w:ascii="宋体" w:hAnsi="宋体" w:eastAsia="仿宋_GB2312" w:cs="仿宋_GB2312"/>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方正小标宋简体" w:cs="方正小标宋简体"/>
          <w:b w:val="0"/>
          <w:bCs w:val="0"/>
          <w:color w:val="000000" w:themeColor="text1"/>
          <w:sz w:val="44"/>
          <w:szCs w:val="44"/>
          <w:lang w:eastAsia="zh-CN"/>
          <w14:textFill>
            <w14:solidFill>
              <w14:schemeClr w14:val="tx1"/>
            </w14:solidFill>
          </w14:textFill>
        </w:rPr>
      </w:pPr>
      <w:r>
        <w:rPr>
          <w:rFonts w:hint="eastAsia" w:ascii="宋体" w:hAnsi="宋体" w:eastAsia="方正小标宋简体" w:cs="方正小标宋简体"/>
          <w:b w:val="0"/>
          <w:bCs w:val="0"/>
          <w:color w:val="000000" w:themeColor="text1"/>
          <w:sz w:val="44"/>
          <w:szCs w:val="44"/>
          <w:lang w:eastAsia="zh-CN"/>
          <w14:textFill>
            <w14:solidFill>
              <w14:schemeClr w14:val="tx1"/>
            </w14:solidFill>
          </w14:textFill>
        </w:rPr>
        <w:t>关于深入</w:t>
      </w:r>
      <w:r>
        <w:rPr>
          <w:rFonts w:hint="eastAsia" w:ascii="宋体" w:hAnsi="宋体" w:eastAsia="方正小标宋简体" w:cs="方正小标宋简体"/>
          <w:b w:val="0"/>
          <w:bCs w:val="0"/>
          <w:color w:val="000000" w:themeColor="text1"/>
          <w:sz w:val="44"/>
          <w:szCs w:val="44"/>
          <w14:textFill>
            <w14:solidFill>
              <w14:schemeClr w14:val="tx1"/>
            </w14:solidFill>
          </w14:textFill>
        </w:rPr>
        <w:t>推进企业上市“映山红行动”</w:t>
      </w:r>
      <w:r>
        <w:rPr>
          <w:rFonts w:hint="eastAsia" w:ascii="宋体" w:hAnsi="宋体" w:eastAsia="方正小标宋简体" w:cs="方正小标宋简体"/>
          <w:b w:val="0"/>
          <w:bCs w:val="0"/>
          <w:color w:val="000000" w:themeColor="text1"/>
          <w:sz w:val="44"/>
          <w:szCs w:val="44"/>
          <w:lang w:eastAsia="zh-CN"/>
          <w14:textFill>
            <w14:solidFill>
              <w14:schemeClr w14:val="tx1"/>
            </w14:solidFill>
          </w14:textFill>
        </w:rPr>
        <w:t>升级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仿宋" w:cs="仿宋"/>
          <w:color w:val="000000" w:themeColor="text1"/>
          <w:sz w:val="32"/>
          <w:szCs w:val="32"/>
          <w:lang w:eastAsia="zh-CN"/>
          <w14:textFill>
            <w14:solidFill>
              <w14:schemeClr w14:val="tx1"/>
            </w14:solidFill>
          </w14:textFill>
        </w:rPr>
      </w:pPr>
      <w:r>
        <w:rPr>
          <w:rFonts w:hint="eastAsia" w:ascii="宋体" w:hAnsi="宋体" w:eastAsia="方正小标宋简体" w:cs="方正小标宋简体"/>
          <w:b w:val="0"/>
          <w:bCs w:val="0"/>
          <w:color w:val="000000" w:themeColor="text1"/>
          <w:sz w:val="44"/>
          <w:szCs w:val="44"/>
          <w:lang w:eastAsia="zh-CN"/>
          <w14:textFill>
            <w14:solidFill>
              <w14:schemeClr w14:val="tx1"/>
            </w14:solidFill>
          </w14:textFill>
        </w:rPr>
        <w:t>工程的若干政策措施（修订）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为</w:t>
      </w:r>
      <w:r>
        <w:rPr>
          <w:rFonts w:hint="eastAsia" w:ascii="宋体" w:hAnsi="宋体" w:eastAsia="仿宋_GB2312" w:cs="仿宋_GB2312"/>
          <w:color w:val="000000" w:themeColor="text1"/>
          <w:sz w:val="32"/>
          <w:szCs w:val="32"/>
          <w:lang w:eastAsia="zh-CN"/>
          <w14:textFill>
            <w14:solidFill>
              <w14:schemeClr w14:val="tx1"/>
            </w14:solidFill>
          </w14:textFill>
        </w:rPr>
        <w:t>深入贯彻落实《关于新时代推动江西资本市场高质量发展若干措施的通知》（赣府厅字〔2021〕58号）</w:t>
      </w:r>
      <w:r>
        <w:rPr>
          <w:rFonts w:hint="eastAsia" w:ascii="宋体" w:hAnsi="宋体" w:cs="仿宋_GB2312"/>
          <w:color w:val="000000" w:themeColor="text1"/>
          <w:sz w:val="32"/>
          <w:szCs w:val="32"/>
          <w:lang w:eastAsia="zh-CN"/>
          <w14:textFill>
            <w14:solidFill>
              <w14:schemeClr w14:val="tx1"/>
            </w14:solidFill>
          </w14:textFill>
        </w:rPr>
        <w:t>、</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hint="eastAsia" w:ascii="宋体" w:hAnsi="宋体" w:eastAsia="仿宋_GB2312" w:cs="仿宋_GB2312"/>
          <w:color w:val="000000" w:themeColor="text1"/>
          <w:sz w:val="32"/>
          <w:szCs w:val="32"/>
          <w14:textFill>
            <w14:solidFill>
              <w14:schemeClr w14:val="tx1"/>
            </w14:solidFill>
          </w14:textFill>
        </w:rPr>
        <w:t>关于</w:t>
      </w:r>
      <w:r>
        <w:rPr>
          <w:rFonts w:hint="eastAsia" w:ascii="宋体" w:hAnsi="宋体" w:eastAsia="仿宋_GB2312" w:cs="仿宋_GB2312"/>
          <w:color w:val="000000" w:themeColor="text1"/>
          <w:sz w:val="32"/>
          <w:szCs w:val="32"/>
          <w:lang w:eastAsia="zh-CN"/>
          <w14:textFill>
            <w14:solidFill>
              <w14:schemeClr w14:val="tx1"/>
            </w14:solidFill>
          </w14:textFill>
        </w:rPr>
        <w:t>实施</w:t>
      </w:r>
      <w:r>
        <w:rPr>
          <w:rFonts w:hint="eastAsia" w:ascii="宋体" w:hAnsi="宋体" w:eastAsia="仿宋_GB2312" w:cs="仿宋_GB2312"/>
          <w:color w:val="000000" w:themeColor="text1"/>
          <w:sz w:val="32"/>
          <w:szCs w:val="32"/>
          <w14:textFill>
            <w14:solidFill>
              <w14:schemeClr w14:val="tx1"/>
            </w14:solidFill>
          </w14:textFill>
        </w:rPr>
        <w:t>企业上市“映山红行动”</w:t>
      </w:r>
      <w:r>
        <w:rPr>
          <w:rFonts w:hint="eastAsia" w:ascii="宋体" w:hAnsi="宋体" w:eastAsia="仿宋_GB2312" w:cs="仿宋_GB2312"/>
          <w:color w:val="000000" w:themeColor="text1"/>
          <w:sz w:val="32"/>
          <w:szCs w:val="32"/>
          <w:lang w:eastAsia="zh-CN"/>
          <w14:textFill>
            <w14:solidFill>
              <w14:schemeClr w14:val="tx1"/>
            </w14:solidFill>
          </w14:textFill>
        </w:rPr>
        <w:t>升级工程的工作方案</w:t>
      </w:r>
      <w:r>
        <w:rPr>
          <w:rFonts w:hint="eastAsia" w:ascii="宋体" w:hAnsi="宋体" w:eastAsia="仿宋_GB2312" w:cs="仿宋_GB2312"/>
          <w:color w:val="000000" w:themeColor="text1"/>
          <w:sz w:val="32"/>
          <w:szCs w:val="32"/>
          <w14:textFill>
            <w14:solidFill>
              <w14:schemeClr w14:val="tx1"/>
            </w14:solidFill>
          </w14:textFill>
        </w:rPr>
        <w:t>》（赣市府办字</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hint="eastAsia" w:ascii="宋体" w:hAnsi="宋体" w:eastAsia="仿宋_GB2312" w:cs="仿宋_GB2312"/>
          <w:color w:val="000000" w:themeColor="text1"/>
          <w:sz w:val="32"/>
          <w:szCs w:val="32"/>
          <w14:textFill>
            <w14:solidFill>
              <w14:schemeClr w14:val="tx1"/>
            </w14:solidFill>
          </w14:textFill>
        </w:rPr>
        <w:t>20</w:t>
      </w:r>
      <w:r>
        <w:rPr>
          <w:rFonts w:hint="eastAsia" w:ascii="宋体" w:hAnsi="宋体" w:eastAsia="仿宋_GB2312" w:cs="仿宋_GB2312"/>
          <w:color w:val="000000" w:themeColor="text1"/>
          <w:sz w:val="32"/>
          <w:szCs w:val="32"/>
          <w:lang w:val="en-US" w:eastAsia="zh-CN"/>
          <w14:textFill>
            <w14:solidFill>
              <w14:schemeClr w14:val="tx1"/>
            </w14:solidFill>
          </w14:textFill>
        </w:rPr>
        <w:t>22</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hint="eastAsia" w:ascii="宋体" w:hAnsi="宋体" w:eastAsia="仿宋_GB2312" w:cs="仿宋_GB2312"/>
          <w:color w:val="000000" w:themeColor="text1"/>
          <w:sz w:val="32"/>
          <w:szCs w:val="32"/>
          <w:lang w:val="en-US" w:eastAsia="zh-CN"/>
          <w14:textFill>
            <w14:solidFill>
              <w14:schemeClr w14:val="tx1"/>
            </w14:solidFill>
          </w14:textFill>
        </w:rPr>
        <w:t>3</w:t>
      </w:r>
      <w:r>
        <w:rPr>
          <w:rFonts w:hint="eastAsia" w:ascii="宋体" w:hAnsi="宋体" w:eastAsia="仿宋_GB2312" w:cs="仿宋_GB2312"/>
          <w:color w:val="000000" w:themeColor="text1"/>
          <w:sz w:val="32"/>
          <w:szCs w:val="32"/>
          <w14:textFill>
            <w14:solidFill>
              <w14:schemeClr w14:val="tx1"/>
            </w14:solidFill>
          </w14:textFill>
        </w:rPr>
        <w:t>9号）</w:t>
      </w:r>
      <w:r>
        <w:rPr>
          <w:rFonts w:hint="eastAsia" w:ascii="宋体" w:hAnsi="宋体" w:cs="仿宋_GB2312"/>
          <w:color w:val="000000" w:themeColor="text1"/>
          <w:sz w:val="32"/>
          <w:szCs w:val="32"/>
          <w:lang w:eastAsia="zh-CN"/>
          <w14:textFill>
            <w14:solidFill>
              <w14:schemeClr w14:val="tx1"/>
            </w14:solidFill>
          </w14:textFill>
        </w:rPr>
        <w:t>和《关于进一步推动上市公司高质量发展的若干措施》（赣市府办字〔</w:t>
      </w:r>
      <w:r>
        <w:rPr>
          <w:rFonts w:hint="eastAsia" w:ascii="宋体" w:hAnsi="宋体" w:cs="仿宋_GB2312"/>
          <w:color w:val="000000" w:themeColor="text1"/>
          <w:sz w:val="32"/>
          <w:szCs w:val="32"/>
          <w:lang w:val="en-US" w:eastAsia="zh-CN"/>
          <w14:textFill>
            <w14:solidFill>
              <w14:schemeClr w14:val="tx1"/>
            </w14:solidFill>
          </w14:textFill>
        </w:rPr>
        <w:t>2023</w:t>
      </w:r>
      <w:r>
        <w:rPr>
          <w:rFonts w:hint="eastAsia" w:ascii="宋体" w:hAnsi="宋体" w:cs="仿宋_GB2312"/>
          <w:color w:val="000000" w:themeColor="text1"/>
          <w:sz w:val="32"/>
          <w:szCs w:val="32"/>
          <w:lang w:eastAsia="zh-CN"/>
          <w14:textFill>
            <w14:solidFill>
              <w14:schemeClr w14:val="tx1"/>
            </w14:solidFill>
          </w14:textFill>
        </w:rPr>
        <w:t>〕</w:t>
      </w:r>
      <w:r>
        <w:rPr>
          <w:rFonts w:hint="eastAsia" w:ascii="宋体" w:hAnsi="宋体" w:cs="仿宋_GB2312"/>
          <w:color w:val="000000" w:themeColor="text1"/>
          <w:sz w:val="32"/>
          <w:szCs w:val="32"/>
          <w:lang w:val="en-US" w:eastAsia="zh-CN"/>
          <w14:textFill>
            <w14:solidFill>
              <w14:schemeClr w14:val="tx1"/>
            </w14:solidFill>
          </w14:textFill>
        </w:rPr>
        <w:t>4号</w:t>
      </w:r>
      <w:r>
        <w:rPr>
          <w:rFonts w:hint="eastAsia" w:ascii="宋体" w:hAnsi="宋体" w:cs="仿宋_GB2312"/>
          <w:color w:val="000000" w:themeColor="text1"/>
          <w:sz w:val="32"/>
          <w:szCs w:val="32"/>
          <w:lang w:eastAsia="zh-CN"/>
          <w14:textFill>
            <w14:solidFill>
              <w14:schemeClr w14:val="tx1"/>
            </w14:solidFill>
          </w14:textFill>
        </w:rPr>
        <w:t>）</w:t>
      </w:r>
      <w:r>
        <w:rPr>
          <w:rFonts w:hint="eastAsia" w:ascii="宋体" w:hAnsi="宋体" w:eastAsia="仿宋_GB2312" w:cs="仿宋_GB2312"/>
          <w:color w:val="000000" w:themeColor="text1"/>
          <w:sz w:val="32"/>
          <w:szCs w:val="32"/>
          <w:lang w:eastAsia="zh-CN"/>
          <w14:textFill>
            <w14:solidFill>
              <w14:schemeClr w14:val="tx1"/>
            </w14:solidFill>
          </w14:textFill>
        </w:rPr>
        <w:t>精神，</w:t>
      </w:r>
      <w:r>
        <w:rPr>
          <w:rFonts w:hint="eastAsia" w:ascii="宋体" w:hAnsi="宋体" w:cs="仿宋_GB2312"/>
          <w:color w:val="000000" w:themeColor="text1"/>
          <w:sz w:val="32"/>
          <w:szCs w:val="32"/>
          <w:lang w:eastAsia="zh-CN"/>
          <w14:textFill>
            <w14:solidFill>
              <w14:schemeClr w14:val="tx1"/>
            </w14:solidFill>
          </w14:textFill>
        </w:rPr>
        <w:t>积极响应国家实施资本市场全面注册制改革号召，</w:t>
      </w:r>
      <w:r>
        <w:rPr>
          <w:rFonts w:hint="eastAsia" w:ascii="宋体" w:hAnsi="宋体" w:eastAsia="仿宋_GB2312" w:cs="仿宋_GB2312"/>
          <w:color w:val="000000" w:themeColor="text1"/>
          <w:sz w:val="32"/>
          <w:szCs w:val="32"/>
          <w:lang w:eastAsia="zh-CN"/>
          <w14:textFill>
            <w14:solidFill>
              <w14:schemeClr w14:val="tx1"/>
            </w14:solidFill>
          </w14:textFill>
        </w:rPr>
        <w:t>进一步</w:t>
      </w:r>
      <w:r>
        <w:rPr>
          <w:rFonts w:hint="eastAsia" w:ascii="宋体" w:hAnsi="宋体" w:eastAsia="仿宋_GB2312" w:cs="仿宋_GB2312"/>
          <w:color w:val="000000" w:themeColor="text1"/>
          <w:sz w:val="32"/>
          <w:szCs w:val="32"/>
          <w14:textFill>
            <w14:solidFill>
              <w14:schemeClr w14:val="tx1"/>
            </w14:solidFill>
          </w14:textFill>
        </w:rPr>
        <w:t>开展企业上市“映山红行动”，充分发挥资本市场在促进经济转型升级方面的重要作用，结合实际，特</w:t>
      </w:r>
      <w:r>
        <w:rPr>
          <w:rFonts w:hint="eastAsia" w:ascii="宋体" w:hAnsi="宋体" w:eastAsia="仿宋_GB2312" w:cs="仿宋_GB2312"/>
          <w:color w:val="000000" w:themeColor="text1"/>
          <w:sz w:val="32"/>
          <w:szCs w:val="32"/>
          <w:lang w:eastAsia="zh-CN"/>
          <w14:textFill>
            <w14:solidFill>
              <w14:schemeClr w14:val="tx1"/>
            </w14:solidFill>
          </w14:textFill>
        </w:rPr>
        <w:t>制定本政策措施</w:t>
      </w:r>
      <w:r>
        <w:rPr>
          <w:rFonts w:hint="eastAsia" w:ascii="宋体" w:hAnsi="宋体"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黑体" w:cs="黑体"/>
          <w:color w:val="000000" w:themeColor="text1"/>
          <w:sz w:val="32"/>
          <w:szCs w:val="32"/>
          <w14:textFill>
            <w14:solidFill>
              <w14:schemeClr w14:val="tx1"/>
            </w14:solidFill>
          </w14:textFill>
        </w:rPr>
      </w:pPr>
      <w:r>
        <w:rPr>
          <w:rFonts w:hint="eastAsia" w:ascii="宋体" w:hAnsi="宋体" w:eastAsia="黑体" w:cs="黑体"/>
          <w:color w:val="000000" w:themeColor="text1"/>
          <w:sz w:val="32"/>
          <w:szCs w:val="32"/>
          <w14:textFill>
            <w14:solidFill>
              <w14:schemeClr w14:val="tx1"/>
            </w14:solidFill>
          </w14:textFill>
        </w:rPr>
        <w:t>一、</w:t>
      </w:r>
      <w:r>
        <w:rPr>
          <w:rFonts w:hint="eastAsia" w:ascii="宋体" w:hAnsi="宋体" w:eastAsia="黑体" w:cs="黑体"/>
          <w:color w:val="000000" w:themeColor="text1"/>
          <w:sz w:val="32"/>
          <w:szCs w:val="32"/>
          <w:lang w:eastAsia="zh-CN"/>
          <w14:textFill>
            <w14:solidFill>
              <w14:schemeClr w14:val="tx1"/>
            </w14:solidFill>
          </w14:textFill>
        </w:rPr>
        <w:t>工作思路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仿宋_GB2312" w:cs="仿宋_GB2312"/>
          <w:color w:val="000000" w:themeColor="text1"/>
          <w:sz w:val="32"/>
          <w:szCs w:val="32"/>
          <w:lang w:eastAsia="zh-CN"/>
          <w14:textFill>
            <w14:solidFill>
              <w14:schemeClr w14:val="tx1"/>
            </w14:solidFill>
          </w14:textFill>
        </w:rPr>
      </w:pPr>
      <w:r>
        <w:rPr>
          <w:rFonts w:hint="eastAsia" w:ascii="宋体" w:hAnsi="宋体" w:eastAsia="仿宋_GB2312" w:cs="仿宋_GB2312"/>
          <w:color w:val="000000" w:themeColor="text1"/>
          <w:sz w:val="32"/>
          <w:szCs w:val="32"/>
          <w:lang w:val="en-US" w:eastAsia="zh-CN"/>
          <w14:textFill>
            <w14:solidFill>
              <w14:schemeClr w14:val="tx1"/>
            </w14:solidFill>
          </w14:textFill>
        </w:rPr>
        <w:t>按照“内培外引做强”工作思路，</w:t>
      </w:r>
      <w:r>
        <w:rPr>
          <w:rFonts w:hint="eastAsia" w:ascii="宋体" w:hAnsi="宋体" w:eastAsia="仿宋_GB2312" w:cs="仿宋_GB2312"/>
          <w:color w:val="000000" w:themeColor="text1"/>
          <w:sz w:val="32"/>
          <w:szCs w:val="32"/>
          <w:lang w:eastAsia="zh-CN"/>
          <w14:textFill>
            <w14:solidFill>
              <w14:schemeClr w14:val="tx1"/>
            </w14:solidFill>
          </w14:textFill>
        </w:rPr>
        <w:t>坚持</w:t>
      </w:r>
      <w:r>
        <w:rPr>
          <w:rFonts w:hint="eastAsia" w:ascii="宋体" w:hAnsi="宋体" w:eastAsia="仿宋_GB2312" w:cs="仿宋_GB2312"/>
          <w:color w:val="000000" w:themeColor="text1"/>
          <w:sz w:val="32"/>
          <w:szCs w:val="32"/>
          <w14:textFill>
            <w14:solidFill>
              <w14:schemeClr w14:val="tx1"/>
            </w14:solidFill>
          </w14:textFill>
        </w:rPr>
        <w:t>“政府引导、企业主体、分类指导、整体推动”的原则</w:t>
      </w:r>
      <w:r>
        <w:rPr>
          <w:rFonts w:hint="eastAsia" w:ascii="宋体" w:hAnsi="宋体" w:eastAsia="仿宋_GB2312" w:cs="仿宋_GB2312"/>
          <w:color w:val="000000" w:themeColor="text1"/>
          <w:sz w:val="32"/>
          <w:szCs w:val="32"/>
          <w:lang w:eastAsia="zh-CN"/>
          <w14:textFill>
            <w14:solidFill>
              <w14:schemeClr w14:val="tx1"/>
            </w14:solidFill>
          </w14:textFill>
        </w:rPr>
        <w:t>，构建“</w:t>
      </w:r>
      <w:r>
        <w:rPr>
          <w:rFonts w:hint="eastAsia" w:ascii="宋体" w:hAnsi="宋体" w:eastAsia="仿宋_GB2312" w:cs="仿宋_GB2312"/>
          <w:color w:val="000000" w:themeColor="text1"/>
          <w:sz w:val="32"/>
          <w:szCs w:val="32"/>
          <w14:textFill>
            <w14:solidFill>
              <w14:schemeClr w14:val="tx1"/>
            </w14:solidFill>
          </w14:textFill>
        </w:rPr>
        <w:t>培育一批、</w:t>
      </w:r>
      <w:r>
        <w:rPr>
          <w:rFonts w:hint="eastAsia" w:ascii="宋体" w:hAnsi="宋体" w:eastAsia="仿宋_GB2312" w:cs="仿宋_GB2312"/>
          <w:color w:val="000000" w:themeColor="text1"/>
          <w:sz w:val="32"/>
          <w:szCs w:val="32"/>
          <w:lang w:eastAsia="zh-CN"/>
          <w14:textFill>
            <w14:solidFill>
              <w14:schemeClr w14:val="tx1"/>
            </w14:solidFill>
          </w14:textFill>
        </w:rPr>
        <w:t>股改</w:t>
      </w:r>
      <w:r>
        <w:rPr>
          <w:rFonts w:hint="eastAsia" w:ascii="宋体" w:hAnsi="宋体" w:eastAsia="仿宋_GB2312" w:cs="仿宋_GB2312"/>
          <w:color w:val="000000" w:themeColor="text1"/>
          <w:sz w:val="32"/>
          <w:szCs w:val="32"/>
          <w14:textFill>
            <w14:solidFill>
              <w14:schemeClr w14:val="tx1"/>
            </w14:solidFill>
          </w14:textFill>
        </w:rPr>
        <w:t>一批</w:t>
      </w:r>
      <w:r>
        <w:rPr>
          <w:rFonts w:hint="eastAsia" w:ascii="宋体" w:hAnsi="宋体" w:eastAsia="仿宋_GB2312" w:cs="仿宋_GB2312"/>
          <w:color w:val="000000" w:themeColor="text1"/>
          <w:sz w:val="32"/>
          <w:szCs w:val="32"/>
          <w:lang w:eastAsia="zh-CN"/>
          <w14:textFill>
            <w14:solidFill>
              <w14:schemeClr w14:val="tx1"/>
            </w14:solidFill>
          </w14:textFill>
        </w:rPr>
        <w:t>、辅导一批、上市一批、做强一批</w:t>
      </w:r>
      <w:r>
        <w:rPr>
          <w:rFonts w:hint="eastAsia" w:ascii="宋体" w:hAnsi="宋体" w:eastAsia="仿宋_GB2312" w:cs="仿宋_GB2312"/>
          <w:color w:val="000000" w:themeColor="text1"/>
          <w:sz w:val="32"/>
          <w:szCs w:val="32"/>
          <w14:textFill>
            <w14:solidFill>
              <w14:schemeClr w14:val="tx1"/>
            </w14:solidFill>
          </w14:textFill>
        </w:rPr>
        <w:t>”</w:t>
      </w:r>
      <w:r>
        <w:rPr>
          <w:rFonts w:hint="eastAsia" w:ascii="宋体" w:hAnsi="宋体" w:eastAsia="仿宋_GB2312" w:cs="仿宋_GB2312"/>
          <w:color w:val="000000" w:themeColor="text1"/>
          <w:sz w:val="32"/>
          <w:szCs w:val="32"/>
          <w:lang w:eastAsia="zh-CN"/>
          <w14:textFill>
            <w14:solidFill>
              <w14:schemeClr w14:val="tx1"/>
            </w14:solidFill>
          </w14:textFill>
        </w:rPr>
        <w:t>推进模式，</w:t>
      </w:r>
      <w:r>
        <w:rPr>
          <w:rFonts w:hint="eastAsia" w:ascii="宋体" w:hAnsi="宋体" w:cs="仿宋_GB2312"/>
          <w:color w:val="000000" w:themeColor="text1"/>
          <w:sz w:val="32"/>
          <w:szCs w:val="32"/>
          <w:lang w:eastAsia="zh-CN"/>
          <w14:textFill>
            <w14:solidFill>
              <w14:schemeClr w14:val="tx1"/>
            </w14:solidFill>
          </w14:textFill>
        </w:rPr>
        <w:t>引导区内</w:t>
      </w:r>
      <w:r>
        <w:rPr>
          <w:rFonts w:hint="eastAsia" w:ascii="宋体" w:hAnsi="宋体" w:eastAsia="仿宋_GB2312" w:cs="仿宋_GB2312"/>
          <w:color w:val="000000" w:themeColor="text1"/>
          <w:sz w:val="32"/>
          <w:szCs w:val="32"/>
          <w:lang w:eastAsia="zh-CN"/>
          <w14:textFill>
            <w14:solidFill>
              <w14:schemeClr w14:val="tx1"/>
            </w14:solidFill>
          </w14:textFill>
        </w:rPr>
        <w:t>企业</w:t>
      </w:r>
      <w:r>
        <w:rPr>
          <w:rFonts w:hint="eastAsia" w:ascii="宋体" w:hAnsi="宋体" w:cs="仿宋_GB2312"/>
          <w:color w:val="000000" w:themeColor="text1"/>
          <w:sz w:val="32"/>
          <w:szCs w:val="32"/>
          <w:lang w:eastAsia="zh-CN"/>
          <w14:textFill>
            <w14:solidFill>
              <w14:schemeClr w14:val="tx1"/>
            </w14:solidFill>
          </w14:textFill>
        </w:rPr>
        <w:t>积极</w:t>
      </w:r>
      <w:r>
        <w:rPr>
          <w:rFonts w:hint="eastAsia" w:ascii="宋体" w:hAnsi="宋体" w:eastAsia="仿宋_GB2312" w:cs="仿宋_GB2312"/>
          <w:color w:val="000000" w:themeColor="text1"/>
          <w:sz w:val="32"/>
          <w:szCs w:val="32"/>
          <w:lang w:eastAsia="zh-CN"/>
          <w14:textFill>
            <w14:solidFill>
              <w14:schemeClr w14:val="tx1"/>
            </w14:solidFill>
          </w14:textFill>
        </w:rPr>
        <w:t>对接多层次资本市场</w:t>
      </w:r>
      <w:r>
        <w:rPr>
          <w:rFonts w:hint="eastAsia" w:ascii="宋体" w:hAnsi="宋体" w:cs="仿宋_GB2312"/>
          <w:color w:val="000000" w:themeColor="text1"/>
          <w:sz w:val="32"/>
          <w:szCs w:val="32"/>
          <w:lang w:eastAsia="zh-CN"/>
          <w14:textFill>
            <w14:solidFill>
              <w14:schemeClr w14:val="tx1"/>
            </w14:solidFill>
          </w14:textFill>
        </w:rPr>
        <w:t>，不断激发企业上市内生动力，</w:t>
      </w:r>
      <w:r>
        <w:rPr>
          <w:rFonts w:hint="eastAsia" w:ascii="宋体" w:hAnsi="宋体" w:eastAsia="仿宋_GB2312" w:cs="仿宋_GB2312"/>
          <w:color w:val="000000" w:themeColor="text1"/>
          <w:sz w:val="32"/>
          <w:szCs w:val="32"/>
          <w:lang w:val="en-US" w:eastAsia="zh-CN"/>
          <w14:textFill>
            <w14:solidFill>
              <w14:schemeClr w14:val="tx1"/>
            </w14:solidFill>
          </w14:textFill>
        </w:rPr>
        <w:t>培育和发展一批</w:t>
      </w:r>
      <w:r>
        <w:rPr>
          <w:rFonts w:hint="eastAsia" w:ascii="宋体" w:hAnsi="宋体" w:cs="仿宋_GB2312"/>
          <w:color w:val="000000" w:themeColor="text1"/>
          <w:sz w:val="32"/>
          <w:szCs w:val="32"/>
          <w:lang w:val="en-US" w:eastAsia="zh-CN"/>
          <w14:textFill>
            <w14:solidFill>
              <w14:schemeClr w14:val="tx1"/>
            </w14:solidFill>
          </w14:textFill>
        </w:rPr>
        <w:t>具</w:t>
      </w:r>
      <w:r>
        <w:rPr>
          <w:rFonts w:hint="eastAsia" w:ascii="宋体" w:hAnsi="宋体" w:eastAsia="仿宋_GB2312" w:cs="仿宋_GB2312"/>
          <w:color w:val="000000" w:themeColor="text1"/>
          <w:sz w:val="32"/>
          <w:szCs w:val="32"/>
          <w:lang w:val="en-US" w:eastAsia="zh-CN"/>
          <w14:textFill>
            <w14:solidFill>
              <w14:schemeClr w14:val="tx1"/>
            </w14:solidFill>
          </w14:textFill>
        </w:rPr>
        <w:t>有竞争力、创新力、带动力的上市公司，助推实体经济高质量发展。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黑体" w:cs="黑体"/>
          <w:color w:val="000000" w:themeColor="text1"/>
          <w:sz w:val="32"/>
          <w:szCs w:val="32"/>
          <w14:textFill>
            <w14:solidFill>
              <w14:schemeClr w14:val="tx1"/>
            </w14:solidFill>
          </w14:textFill>
        </w:rPr>
      </w:pPr>
      <w:r>
        <w:rPr>
          <w:rFonts w:hint="eastAsia" w:ascii="宋体" w:hAnsi="宋体" w:eastAsia="黑体" w:cs="黑体"/>
          <w:color w:val="000000" w:themeColor="text1"/>
          <w:sz w:val="32"/>
          <w:szCs w:val="32"/>
          <w:lang w:eastAsia="zh-CN"/>
          <w14:textFill>
            <w14:solidFill>
              <w14:schemeClr w14:val="tx1"/>
            </w14:solidFill>
          </w14:textFill>
        </w:rPr>
        <w:t>二</w:t>
      </w:r>
      <w:r>
        <w:rPr>
          <w:rFonts w:hint="eastAsia" w:ascii="宋体" w:hAnsi="宋体" w:eastAsia="黑体" w:cs="黑体"/>
          <w:color w:val="000000" w:themeColor="text1"/>
          <w:sz w:val="32"/>
          <w:szCs w:val="32"/>
          <w14:textFill>
            <w14:solidFill>
              <w14:schemeClr w14:val="tx1"/>
            </w14:solidFill>
          </w14:textFill>
        </w:rPr>
        <w:t>、激励措施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楷体_GB2312" w:cs="楷体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宋体" w:hAnsi="宋体" w:eastAsia="楷体_GB2312" w:cs="楷体_GB2312"/>
          <w:i w:val="0"/>
          <w:iCs w:val="0"/>
          <w:caps w:val="0"/>
          <w:color w:val="000000" w:themeColor="text1"/>
          <w:spacing w:val="0"/>
          <w:sz w:val="32"/>
          <w:szCs w:val="32"/>
          <w:shd w:val="clear" w:fill="FFFFFF"/>
          <w:lang w:eastAsia="zh-CN"/>
          <w14:textFill>
            <w14:solidFill>
              <w14:schemeClr w14:val="tx1"/>
            </w14:solidFill>
          </w14:textFill>
        </w:rPr>
        <w:t>（一）给予改制企业扶持奖励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仿宋_GB2312" w:cs="仿宋_GB2312"/>
          <w:b w:val="0"/>
          <w:bCs/>
          <w:color w:val="000000" w:themeColor="text1"/>
          <w:sz w:val="32"/>
          <w:szCs w:val="32"/>
          <w:lang w:val="en-US" w:eastAsia="zh-CN"/>
          <w14:textFill>
            <w14:solidFill>
              <w14:schemeClr w14:val="tx1"/>
            </w14:solidFill>
          </w14:textFill>
        </w:rPr>
      </w:pPr>
      <w:r>
        <w:rPr>
          <w:rFonts w:hint="eastAsia" w:ascii="宋体" w:hAnsi="宋体" w:cs="仿宋_GB2312"/>
          <w:b w:val="0"/>
          <w:bCs/>
          <w:color w:val="000000" w:themeColor="text1"/>
          <w:sz w:val="32"/>
          <w:szCs w:val="32"/>
          <w:lang w:val="en-US" w:eastAsia="zh-CN"/>
          <w14:textFill>
            <w14:solidFill>
              <w14:schemeClr w14:val="tx1"/>
            </w14:solidFill>
          </w14:textFill>
        </w:rPr>
        <w:t>1.</w:t>
      </w:r>
      <w:r>
        <w:rPr>
          <w:rFonts w:hint="eastAsia" w:ascii="宋体" w:hAnsi="宋体" w:eastAsia="仿宋_GB2312" w:cs="仿宋_GB2312"/>
          <w:b w:val="0"/>
          <w:bCs/>
          <w:color w:val="000000" w:themeColor="text1"/>
          <w:sz w:val="32"/>
          <w:szCs w:val="32"/>
          <w:lang w:val="en-US" w:eastAsia="zh-CN"/>
          <w14:textFill>
            <w14:solidFill>
              <w14:schemeClr w14:val="tx1"/>
            </w14:solidFill>
          </w14:textFill>
        </w:rPr>
        <w:t>落实企业改制重组</w:t>
      </w:r>
      <w:r>
        <w:rPr>
          <w:rFonts w:hint="eastAsia" w:ascii="宋体" w:hAnsi="宋体" w:cs="仿宋_GB2312"/>
          <w:b w:val="0"/>
          <w:bCs/>
          <w:color w:val="000000" w:themeColor="text1"/>
          <w:sz w:val="32"/>
          <w:szCs w:val="32"/>
          <w:lang w:val="en-US" w:eastAsia="zh-CN"/>
          <w14:textFill>
            <w14:solidFill>
              <w14:schemeClr w14:val="tx1"/>
            </w14:solidFill>
          </w14:textFill>
        </w:rPr>
        <w:t>优惠</w:t>
      </w:r>
      <w:r>
        <w:rPr>
          <w:rFonts w:hint="eastAsia" w:ascii="宋体" w:hAnsi="宋体" w:eastAsia="仿宋_GB2312" w:cs="仿宋_GB2312"/>
          <w:b w:val="0"/>
          <w:bCs/>
          <w:color w:val="000000" w:themeColor="text1"/>
          <w:sz w:val="32"/>
          <w:szCs w:val="32"/>
          <w:lang w:val="en-US" w:eastAsia="zh-CN"/>
          <w14:textFill>
            <w14:solidFill>
              <w14:schemeClr w14:val="tx1"/>
            </w14:solidFill>
          </w14:textFill>
        </w:rPr>
        <w:t>政策。企业股改后主要股东、经营场所、经营范围等不发生改变的，在办理土地、房屋权属（固定资产）变更时，按照国家有关企业事业单位改制重组的</w:t>
      </w:r>
      <w:r>
        <w:rPr>
          <w:rFonts w:hint="eastAsia" w:ascii="宋体" w:hAnsi="宋体" w:cs="仿宋_GB2312"/>
          <w:b w:val="0"/>
          <w:bCs/>
          <w:color w:val="000000" w:themeColor="text1"/>
          <w:sz w:val="32"/>
          <w:szCs w:val="32"/>
          <w:lang w:val="en-US" w:eastAsia="zh-CN"/>
          <w14:textFill>
            <w14:solidFill>
              <w14:schemeClr w14:val="tx1"/>
            </w14:solidFill>
          </w14:textFill>
        </w:rPr>
        <w:t>有关</w:t>
      </w:r>
      <w:r>
        <w:rPr>
          <w:rFonts w:hint="eastAsia" w:ascii="宋体" w:hAnsi="宋体" w:eastAsia="仿宋_GB2312" w:cs="仿宋_GB2312"/>
          <w:b w:val="0"/>
          <w:bCs/>
          <w:color w:val="000000" w:themeColor="text1"/>
          <w:sz w:val="32"/>
          <w:szCs w:val="32"/>
          <w:lang w:val="en-US" w:eastAsia="zh-CN"/>
          <w14:textFill>
            <w14:solidFill>
              <w14:schemeClr w14:val="tx1"/>
            </w14:solidFill>
          </w14:textFill>
        </w:rPr>
        <w:t>政策执行，免收交易手续费。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仿宋_GB2312" w:cs="仿宋_GB2312"/>
          <w:b w:val="0"/>
          <w:bCs/>
          <w:color w:val="000000" w:themeColor="text1"/>
          <w:sz w:val="32"/>
          <w:szCs w:val="32"/>
          <w:lang w:val="en-US" w:eastAsia="zh-CN"/>
          <w14:textFill>
            <w14:solidFill>
              <w14:schemeClr w14:val="tx1"/>
            </w14:solidFill>
          </w14:textFill>
        </w:rPr>
      </w:pPr>
      <w:r>
        <w:rPr>
          <w:rFonts w:hint="eastAsia" w:ascii="宋体" w:hAnsi="宋体" w:cs="仿宋_GB2312"/>
          <w:b w:val="0"/>
          <w:bCs/>
          <w:color w:val="000000" w:themeColor="text1"/>
          <w:sz w:val="32"/>
          <w:szCs w:val="32"/>
          <w:lang w:val="en-US" w:eastAsia="zh-CN"/>
          <w14:textFill>
            <w14:solidFill>
              <w14:schemeClr w14:val="tx1"/>
            </w14:solidFill>
          </w14:textFill>
        </w:rPr>
        <w:t>2.</w:t>
      </w:r>
      <w:r>
        <w:rPr>
          <w:rFonts w:hint="eastAsia" w:ascii="宋体" w:hAnsi="宋体" w:eastAsia="仿宋_GB2312" w:cs="仿宋_GB2312"/>
          <w:b w:val="0"/>
          <w:bCs/>
          <w:color w:val="000000" w:themeColor="text1"/>
          <w:sz w:val="32"/>
          <w:szCs w:val="32"/>
          <w:lang w:val="en-US" w:eastAsia="zh-CN"/>
          <w14:textFill>
            <w14:solidFill>
              <w14:schemeClr w14:val="tx1"/>
            </w14:solidFill>
          </w14:textFill>
        </w:rPr>
        <w:t>落实企业兼并重组</w:t>
      </w:r>
      <w:r>
        <w:rPr>
          <w:rFonts w:hint="eastAsia" w:ascii="宋体" w:hAnsi="宋体" w:cs="仿宋_GB2312"/>
          <w:b w:val="0"/>
          <w:bCs/>
          <w:color w:val="000000" w:themeColor="text1"/>
          <w:sz w:val="32"/>
          <w:szCs w:val="32"/>
          <w:lang w:val="en-US" w:eastAsia="zh-CN"/>
          <w14:textFill>
            <w14:solidFill>
              <w14:schemeClr w14:val="tx1"/>
            </w14:solidFill>
          </w14:textFill>
        </w:rPr>
        <w:t>扶持奖励</w:t>
      </w:r>
      <w:r>
        <w:rPr>
          <w:rFonts w:hint="eastAsia" w:ascii="宋体" w:hAnsi="宋体" w:eastAsia="仿宋_GB2312" w:cs="仿宋_GB2312"/>
          <w:b w:val="0"/>
          <w:bCs/>
          <w:color w:val="000000" w:themeColor="text1"/>
          <w:sz w:val="32"/>
          <w:szCs w:val="32"/>
          <w:lang w:val="en-US" w:eastAsia="zh-CN"/>
          <w14:textFill>
            <w14:solidFill>
              <w14:schemeClr w14:val="tx1"/>
            </w14:solidFill>
          </w14:textFill>
        </w:rPr>
        <w:t>政策。企业在股份制改造过程中，在同一实际控制主体下进行合并、分立、股权转让、资产转让等方式重组，如不产生实际收益和资金交割，符合相关规定的，可不确认重组交易的所得；涉及土地、房产等资产变更、过户以及因审计调增此前年度利润、资产评估增值等</w:t>
      </w:r>
      <w:r>
        <w:rPr>
          <w:rFonts w:hint="eastAsia" w:ascii="宋体" w:hAnsi="宋体" w:cs="仿宋_GB2312"/>
          <w:bCs/>
          <w:color w:val="000000" w:themeColor="text1"/>
          <w:szCs w:val="32"/>
          <w:lang w:eastAsia="zh-CN"/>
          <w14:textFill>
            <w14:solidFill>
              <w14:schemeClr w14:val="tx1"/>
            </w14:solidFill>
          </w14:textFill>
        </w:rPr>
        <w:t>原因对区财政形成的贡献，</w:t>
      </w:r>
      <w:r>
        <w:rPr>
          <w:rFonts w:hint="eastAsia" w:ascii="宋体" w:hAnsi="宋体" w:eastAsia="仿宋_GB2312" w:cs="仿宋_GB2312"/>
          <w:b w:val="0"/>
          <w:bCs/>
          <w:color w:val="000000" w:themeColor="text1"/>
          <w:sz w:val="32"/>
          <w:szCs w:val="32"/>
          <w:lang w:val="en-US" w:eastAsia="zh-CN"/>
          <w14:textFill>
            <w14:solidFill>
              <w14:schemeClr w14:val="tx1"/>
            </w14:solidFill>
          </w14:textFill>
        </w:rPr>
        <w:t>按其对区财政贡献的100%予以奖励支持。企业在股改过程中将未分配利润、盈余公积</w:t>
      </w:r>
      <w:r>
        <w:rPr>
          <w:rFonts w:hint="eastAsia" w:ascii="宋体" w:hAnsi="宋体" w:cs="仿宋_GB2312"/>
          <w:b w:val="0"/>
          <w:bCs/>
          <w:color w:val="000000" w:themeColor="text1"/>
          <w:sz w:val="32"/>
          <w:szCs w:val="32"/>
          <w:lang w:val="en-US" w:eastAsia="zh-CN"/>
          <w14:textFill>
            <w14:solidFill>
              <w14:schemeClr w14:val="tx1"/>
            </w14:solidFill>
          </w14:textFill>
        </w:rPr>
        <w:t>及</w:t>
      </w:r>
      <w:r>
        <w:rPr>
          <w:rFonts w:hint="eastAsia" w:ascii="宋体" w:hAnsi="宋体" w:eastAsia="仿宋_GB2312" w:cs="仿宋_GB2312"/>
          <w:b w:val="0"/>
          <w:bCs/>
          <w:color w:val="000000" w:themeColor="text1"/>
          <w:sz w:val="32"/>
          <w:szCs w:val="32"/>
          <w:lang w:val="en-US" w:eastAsia="zh-CN"/>
          <w14:textFill>
            <w14:solidFill>
              <w14:schemeClr w14:val="tx1"/>
            </w14:solidFill>
          </w14:textFill>
        </w:rPr>
        <w:t>除股票溢价发行以外的其他资本公积转增</w:t>
      </w:r>
      <w:r>
        <w:rPr>
          <w:rFonts w:hint="eastAsia" w:ascii="宋体" w:hAnsi="宋体" w:eastAsia="仿宋_GB2312" w:cs="仿宋_GB2312"/>
          <w:b w:val="0"/>
          <w:bCs/>
          <w:color w:val="000000" w:themeColor="text1"/>
          <w:sz w:val="32"/>
          <w:szCs w:val="32"/>
          <w:highlight w:val="none"/>
          <w:lang w:val="en-US" w:eastAsia="zh-CN"/>
          <w14:textFill>
            <w14:solidFill>
              <w14:schemeClr w14:val="tx1"/>
            </w14:solidFill>
          </w14:textFill>
        </w:rPr>
        <w:t>注册资本</w:t>
      </w:r>
      <w:r>
        <w:rPr>
          <w:rFonts w:hint="eastAsia" w:ascii="宋体" w:hAnsi="宋体" w:cs="仿宋_GB2312"/>
          <w:b w:val="0"/>
          <w:bCs/>
          <w:color w:val="000000" w:themeColor="text1"/>
          <w:sz w:val="32"/>
          <w:szCs w:val="32"/>
          <w:highlight w:val="none"/>
          <w:lang w:val="en-US" w:eastAsia="zh-CN"/>
          <w14:textFill>
            <w14:solidFill>
              <w14:schemeClr w14:val="tx1"/>
            </w14:solidFill>
          </w14:textFill>
        </w:rPr>
        <w:t>对区财政形成的贡献</w:t>
      </w:r>
      <w:r>
        <w:rPr>
          <w:rFonts w:hint="eastAsia" w:ascii="宋体" w:hAnsi="宋体"/>
          <w:color w:val="000000" w:themeColor="text1"/>
          <w:lang w:eastAsia="zh-CN"/>
          <w14:textFill>
            <w14:solidFill>
              <w14:schemeClr w14:val="tx1"/>
            </w14:solidFill>
          </w14:textFill>
        </w:rPr>
        <w:t>，符合相关规定的，</w:t>
      </w:r>
      <w:r>
        <w:rPr>
          <w:rFonts w:hint="eastAsia" w:ascii="宋体" w:hAnsi="宋体"/>
          <w:color w:val="000000" w:themeColor="text1"/>
          <w:lang w:val="en-US" w:eastAsia="zh-CN"/>
          <w14:textFill>
            <w14:solidFill>
              <w14:schemeClr w14:val="tx1"/>
            </w14:solidFill>
          </w14:textFill>
        </w:rPr>
        <w:t>按其对区财政贡献的100%予以奖励支持。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仿宋_GB2312" w:cs="仿宋_GB2312"/>
          <w:b w:val="0"/>
          <w:bCs/>
          <w:color w:val="000000" w:themeColor="text1"/>
          <w:sz w:val="32"/>
          <w:szCs w:val="32"/>
          <w:lang w:val="en-US" w:eastAsia="zh-CN"/>
          <w14:textFill>
            <w14:solidFill>
              <w14:schemeClr w14:val="tx1"/>
            </w14:solidFill>
          </w14:textFill>
        </w:rPr>
      </w:pPr>
      <w:r>
        <w:rPr>
          <w:rFonts w:hint="eastAsia" w:ascii="宋体" w:hAnsi="宋体" w:cs="仿宋_GB2312"/>
          <w:b w:val="0"/>
          <w:bCs/>
          <w:color w:val="000000" w:themeColor="text1"/>
          <w:sz w:val="32"/>
          <w:szCs w:val="32"/>
          <w:lang w:val="en-US" w:eastAsia="zh-CN"/>
          <w14:textFill>
            <w14:solidFill>
              <w14:schemeClr w14:val="tx1"/>
            </w14:solidFill>
          </w14:textFill>
        </w:rPr>
        <w:t>3.落实权证变更登记优先办理政策</w:t>
      </w:r>
      <w:r>
        <w:rPr>
          <w:rFonts w:hint="eastAsia" w:ascii="宋体" w:hAnsi="宋体" w:eastAsia="仿宋_GB2312" w:cs="仿宋_GB2312"/>
          <w:b w:val="0"/>
          <w:bCs/>
          <w:color w:val="000000" w:themeColor="text1"/>
          <w:sz w:val="32"/>
          <w:szCs w:val="32"/>
          <w:lang w:val="en-US" w:eastAsia="zh-CN"/>
          <w14:textFill>
            <w14:solidFill>
              <w14:schemeClr w14:val="tx1"/>
            </w14:solidFill>
          </w14:textFill>
        </w:rPr>
        <w:t>。企业在股改过程中，因公司更名发生的土地、房产、车辆等权证过户，企业用水权、用电权、用气</w:t>
      </w:r>
      <w:r>
        <w:rPr>
          <w:rFonts w:hint="eastAsia" w:ascii="宋体" w:hAnsi="宋体" w:cs="仿宋_GB2312"/>
          <w:b w:val="0"/>
          <w:bCs/>
          <w:color w:val="000000" w:themeColor="text1"/>
          <w:sz w:val="32"/>
          <w:szCs w:val="32"/>
          <w:lang w:val="en-US" w:eastAsia="zh-CN"/>
          <w14:textFill>
            <w14:solidFill>
              <w14:schemeClr w14:val="tx1"/>
            </w14:solidFill>
          </w14:textFill>
        </w:rPr>
        <w:t>（</w:t>
      </w:r>
      <w:r>
        <w:rPr>
          <w:rFonts w:hint="eastAsia" w:ascii="宋体" w:hAnsi="宋体" w:eastAsia="仿宋_GB2312" w:cs="仿宋_GB2312"/>
          <w:b w:val="0"/>
          <w:bCs/>
          <w:color w:val="000000" w:themeColor="text1"/>
          <w:sz w:val="32"/>
          <w:szCs w:val="32"/>
          <w:lang w:val="en-US" w:eastAsia="zh-CN"/>
          <w14:textFill>
            <w14:solidFill>
              <w14:schemeClr w14:val="tx1"/>
            </w14:solidFill>
          </w14:textFill>
        </w:rPr>
        <w:t>热</w:t>
      </w:r>
      <w:r>
        <w:rPr>
          <w:rFonts w:hint="eastAsia" w:ascii="宋体" w:hAnsi="宋体" w:cs="仿宋_GB2312"/>
          <w:b w:val="0"/>
          <w:bCs/>
          <w:color w:val="000000" w:themeColor="text1"/>
          <w:sz w:val="32"/>
          <w:szCs w:val="32"/>
          <w:lang w:val="en-US" w:eastAsia="zh-CN"/>
          <w14:textFill>
            <w14:solidFill>
              <w14:schemeClr w14:val="tx1"/>
            </w14:solidFill>
          </w14:textFill>
        </w:rPr>
        <w:t>）</w:t>
      </w:r>
      <w:r>
        <w:rPr>
          <w:rFonts w:hint="eastAsia" w:ascii="宋体" w:hAnsi="宋体" w:eastAsia="仿宋_GB2312" w:cs="仿宋_GB2312"/>
          <w:b w:val="0"/>
          <w:bCs/>
          <w:color w:val="000000" w:themeColor="text1"/>
          <w:sz w:val="32"/>
          <w:szCs w:val="32"/>
          <w:lang w:val="en-US" w:eastAsia="zh-CN"/>
          <w14:textFill>
            <w14:solidFill>
              <w14:schemeClr w14:val="tx1"/>
            </w14:solidFill>
          </w14:textFill>
        </w:rPr>
        <w:t>权及其他无形资产过户，涉及国有资产的，按照国有资产有关管理规定办理。企业在股改过程中需办理房屋所有权变更登记的，自然资源、住建等有关部门应优先办理相关手续。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楷体_GB2312" w:cs="楷体_GB2312"/>
          <w:b w:val="0"/>
          <w:bCs/>
          <w:color w:val="000000" w:themeColor="text1"/>
          <w:sz w:val="32"/>
          <w:szCs w:val="32"/>
          <w:lang w:val="en-US" w:eastAsia="zh-CN"/>
          <w14:textFill>
            <w14:solidFill>
              <w14:schemeClr w14:val="tx1"/>
            </w14:solidFill>
          </w14:textFill>
        </w:rPr>
      </w:pPr>
      <w:r>
        <w:rPr>
          <w:rFonts w:hint="eastAsia" w:ascii="宋体" w:hAnsi="宋体" w:eastAsia="楷体_GB2312" w:cs="楷体_GB2312"/>
          <w:b w:val="0"/>
          <w:bCs/>
          <w:color w:val="000000" w:themeColor="text1"/>
          <w:sz w:val="32"/>
          <w:szCs w:val="32"/>
          <w:lang w:eastAsia="zh-CN"/>
          <w14:textFill>
            <w14:solidFill>
              <w14:schemeClr w14:val="tx1"/>
            </w14:solidFill>
          </w14:textFill>
        </w:rPr>
        <w:t>（二）</w:t>
      </w:r>
      <w:r>
        <w:rPr>
          <w:rFonts w:hint="eastAsia" w:ascii="宋体" w:hAnsi="宋体" w:eastAsia="楷体_GB2312" w:cs="楷体_GB2312"/>
          <w:b w:val="0"/>
          <w:bCs/>
          <w:color w:val="000000" w:themeColor="text1"/>
          <w:sz w:val="32"/>
          <w:szCs w:val="32"/>
          <w:lang w:val="en-US" w:eastAsia="zh-CN"/>
          <w14:textFill>
            <w14:solidFill>
              <w14:schemeClr w14:val="tx1"/>
            </w14:solidFill>
          </w14:textFill>
        </w:rPr>
        <w:t>支持企业在境内上市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kern w:val="0"/>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lang w:eastAsia="zh-CN"/>
          <w14:textFill>
            <w14:solidFill>
              <w14:schemeClr w14:val="tx1"/>
            </w14:solidFill>
          </w14:textFill>
        </w:rPr>
        <w:t>对新增在上海</w:t>
      </w:r>
      <w:r>
        <w:rPr>
          <w:rFonts w:hint="eastAsia" w:ascii="宋体" w:hAnsi="宋体" w:cs="仿宋_GB2312"/>
          <w:color w:val="000000" w:themeColor="text1"/>
          <w:sz w:val="32"/>
          <w:szCs w:val="32"/>
          <w:lang w:eastAsia="zh-CN"/>
          <w14:textFill>
            <w14:solidFill>
              <w14:schemeClr w14:val="tx1"/>
            </w14:solidFill>
          </w14:textFill>
        </w:rPr>
        <w:t>证券</w:t>
      </w:r>
      <w:r>
        <w:rPr>
          <w:rFonts w:hint="eastAsia" w:ascii="宋体" w:hAnsi="宋体" w:eastAsia="仿宋_GB2312" w:cs="仿宋_GB2312"/>
          <w:color w:val="000000" w:themeColor="text1"/>
          <w:sz w:val="32"/>
          <w:szCs w:val="32"/>
          <w:lang w:eastAsia="zh-CN"/>
          <w14:textFill>
            <w14:solidFill>
              <w14:schemeClr w14:val="tx1"/>
            </w14:solidFill>
          </w14:textFill>
        </w:rPr>
        <w:t>交易所、深圳</w:t>
      </w:r>
      <w:r>
        <w:rPr>
          <w:rFonts w:hint="eastAsia" w:ascii="宋体" w:hAnsi="宋体" w:cs="仿宋_GB2312"/>
          <w:color w:val="000000" w:themeColor="text1"/>
          <w:sz w:val="32"/>
          <w:szCs w:val="32"/>
          <w:lang w:eastAsia="zh-CN"/>
          <w14:textFill>
            <w14:solidFill>
              <w14:schemeClr w14:val="tx1"/>
            </w14:solidFill>
          </w14:textFill>
        </w:rPr>
        <w:t>证券</w:t>
      </w:r>
      <w:r>
        <w:rPr>
          <w:rFonts w:hint="eastAsia" w:ascii="宋体" w:hAnsi="宋体" w:eastAsia="仿宋_GB2312" w:cs="仿宋_GB2312"/>
          <w:color w:val="000000" w:themeColor="text1"/>
          <w:sz w:val="32"/>
          <w:szCs w:val="32"/>
          <w:lang w:eastAsia="zh-CN"/>
          <w14:textFill>
            <w14:solidFill>
              <w14:schemeClr w14:val="tx1"/>
            </w14:solidFill>
          </w14:textFill>
        </w:rPr>
        <w:t>交易所上市的区内企业，</w:t>
      </w:r>
      <w:r>
        <w:rPr>
          <w:rFonts w:hint="eastAsia" w:ascii="宋体" w:hAnsi="宋体" w:eastAsia="仿宋_GB2312" w:cs="仿宋_GB2312"/>
          <w:color w:val="000000" w:themeColor="text1"/>
          <w:sz w:val="32"/>
          <w:szCs w:val="32"/>
          <w:lang w:val="en-US" w:eastAsia="zh-CN"/>
          <w14:textFill>
            <w14:solidFill>
              <w14:schemeClr w14:val="tx1"/>
            </w14:solidFill>
          </w14:textFill>
        </w:rPr>
        <w:t>在执行</w:t>
      </w:r>
      <w:r>
        <w:rPr>
          <w:rFonts w:hint="eastAsia" w:ascii="宋体" w:hAnsi="宋体" w:cs="仿宋_GB2312"/>
          <w:color w:val="000000" w:themeColor="text1"/>
          <w:sz w:val="32"/>
          <w:szCs w:val="32"/>
          <w:lang w:val="en-US" w:eastAsia="zh-CN"/>
          <w14:textFill>
            <w14:solidFill>
              <w14:schemeClr w14:val="tx1"/>
            </w14:solidFill>
          </w14:textFill>
        </w:rPr>
        <w:t>上级</w:t>
      </w:r>
      <w:r>
        <w:rPr>
          <w:rFonts w:hint="eastAsia" w:ascii="宋体" w:hAnsi="宋体" w:eastAsia="仿宋_GB2312" w:cs="仿宋_GB2312"/>
          <w:color w:val="000000" w:themeColor="text1"/>
          <w:sz w:val="32"/>
          <w:szCs w:val="32"/>
          <w:lang w:val="en-US" w:eastAsia="zh-CN"/>
          <w14:textFill>
            <w14:solidFill>
              <w14:schemeClr w14:val="tx1"/>
            </w14:solidFill>
          </w14:textFill>
        </w:rPr>
        <w:t>相关奖励的基础上，</w:t>
      </w:r>
      <w:r>
        <w:rPr>
          <w:rFonts w:hint="eastAsia" w:ascii="宋体" w:hAnsi="宋体" w:eastAsia="仿宋_GB2312" w:cs="仿宋_GB2312"/>
          <w:color w:val="000000" w:themeColor="text1"/>
          <w:sz w:val="32"/>
          <w:szCs w:val="32"/>
          <w:lang w:eastAsia="zh-CN"/>
          <w14:textFill>
            <w14:solidFill>
              <w14:schemeClr w14:val="tx1"/>
            </w14:solidFill>
          </w14:textFill>
        </w:rPr>
        <w:t>由区财政给予企业</w:t>
      </w:r>
      <w:r>
        <w:rPr>
          <w:rFonts w:hint="eastAsia" w:ascii="宋体" w:hAnsi="宋体" w:eastAsia="仿宋_GB2312" w:cs="仿宋_GB2312"/>
          <w:color w:val="000000" w:themeColor="text1"/>
          <w:sz w:val="32"/>
          <w:szCs w:val="32"/>
          <w:lang w:val="en-US" w:eastAsia="zh-CN"/>
          <w14:textFill>
            <w14:solidFill>
              <w14:schemeClr w14:val="tx1"/>
            </w14:solidFill>
          </w14:textFill>
        </w:rPr>
        <w:t>3000万元</w:t>
      </w:r>
      <w:r>
        <w:rPr>
          <w:rFonts w:hint="eastAsia" w:ascii="宋体" w:hAnsi="宋体" w:eastAsia="仿宋_GB2312" w:cs="仿宋_GB2312"/>
          <w:color w:val="000000" w:themeColor="text1"/>
          <w:sz w:val="32"/>
          <w:szCs w:val="32"/>
          <w:lang w:eastAsia="zh-CN"/>
          <w14:textFill>
            <w14:solidFill>
              <w14:schemeClr w14:val="tx1"/>
            </w14:solidFill>
          </w14:textFill>
        </w:rPr>
        <w:t>奖励</w:t>
      </w:r>
      <w:r>
        <w:rPr>
          <w:rFonts w:hint="eastAsia" w:ascii="宋体" w:hAnsi="宋体" w:eastAsia="仿宋_GB2312" w:cs="仿宋_GB2312"/>
          <w:color w:val="000000" w:themeColor="text1"/>
          <w:sz w:val="32"/>
          <w:szCs w:val="32"/>
          <w:lang w:val="en-US" w:eastAsia="zh-CN"/>
          <w14:textFill>
            <w14:solidFill>
              <w14:schemeClr w14:val="tx1"/>
            </w14:solidFill>
          </w14:textFill>
        </w:rPr>
        <w:t>。</w:t>
      </w:r>
      <w:r>
        <w:rPr>
          <w:rFonts w:hint="eastAsia" w:ascii="宋体" w:hAnsi="宋体" w:eastAsia="仿宋_GB2312" w:cs="仿宋_GB2312"/>
          <w:color w:val="000000" w:themeColor="text1"/>
          <w:kern w:val="0"/>
          <w:sz w:val="32"/>
          <w:szCs w:val="32"/>
          <w14:textFill>
            <w14:solidFill>
              <w14:schemeClr w14:val="tx1"/>
            </w14:solidFill>
          </w14:textFill>
        </w:rPr>
        <w:t>该项奖励分步实施，其中：（1）拟上市企业</w:t>
      </w:r>
      <w:r>
        <w:rPr>
          <w:rFonts w:hint="eastAsia" w:ascii="宋体" w:hAnsi="宋体" w:eastAsia="仿宋_GB2312" w:cs="仿宋_GB2312"/>
          <w:color w:val="000000" w:themeColor="text1"/>
          <w:kern w:val="0"/>
          <w:sz w:val="32"/>
          <w:szCs w:val="32"/>
          <w:lang w:eastAsia="zh-CN"/>
          <w14:textFill>
            <w14:solidFill>
              <w14:schemeClr w14:val="tx1"/>
            </w14:solidFill>
          </w14:textFill>
        </w:rPr>
        <w:t>在中介机构辅导下</w:t>
      </w:r>
      <w:r>
        <w:rPr>
          <w:rFonts w:hint="eastAsia" w:ascii="宋体" w:hAnsi="宋体" w:eastAsia="仿宋_GB2312" w:cs="仿宋_GB2312"/>
          <w:color w:val="000000" w:themeColor="text1"/>
          <w:kern w:val="0"/>
          <w:sz w:val="32"/>
          <w:szCs w:val="32"/>
          <w14:textFill>
            <w14:solidFill>
              <w14:schemeClr w14:val="tx1"/>
            </w14:solidFill>
          </w14:textFill>
        </w:rPr>
        <w:t>完成股改和工商注册登记后将有关注册文件报送区金融</w:t>
      </w:r>
      <w:r>
        <w:rPr>
          <w:rFonts w:hint="eastAsia" w:ascii="宋体" w:hAnsi="宋体" w:eastAsia="仿宋_GB2312" w:cs="仿宋_GB2312"/>
          <w:color w:val="000000" w:themeColor="text1"/>
          <w:kern w:val="0"/>
          <w:sz w:val="32"/>
          <w:szCs w:val="32"/>
          <w:lang w:eastAsia="zh-CN"/>
          <w14:textFill>
            <w14:solidFill>
              <w14:schemeClr w14:val="tx1"/>
            </w14:solidFill>
          </w14:textFill>
        </w:rPr>
        <w:t>服务中心</w:t>
      </w:r>
      <w:r>
        <w:rPr>
          <w:rFonts w:hint="eastAsia" w:ascii="宋体" w:hAnsi="宋体" w:eastAsia="仿宋_GB2312" w:cs="仿宋_GB2312"/>
          <w:color w:val="000000" w:themeColor="text1"/>
          <w:kern w:val="0"/>
          <w:sz w:val="32"/>
          <w:szCs w:val="32"/>
          <w14:textFill>
            <w14:solidFill>
              <w14:schemeClr w14:val="tx1"/>
            </w14:solidFill>
          </w14:textFill>
        </w:rPr>
        <w:t>，给予</w:t>
      </w:r>
      <w:r>
        <w:rPr>
          <w:rFonts w:hint="eastAsia" w:ascii="宋体" w:hAnsi="宋体" w:cs="仿宋_GB2312"/>
          <w:color w:val="000000" w:themeColor="text1"/>
          <w:kern w:val="0"/>
          <w:sz w:val="32"/>
          <w:szCs w:val="32"/>
          <w:lang w:val="en-US" w:eastAsia="zh-CN"/>
          <w14:textFill>
            <w14:solidFill>
              <w14:schemeClr w14:val="tx1"/>
            </w14:solidFill>
          </w14:textFill>
        </w:rPr>
        <w:t>150</w:t>
      </w:r>
      <w:r>
        <w:rPr>
          <w:rFonts w:hint="eastAsia" w:ascii="宋体" w:hAnsi="宋体" w:eastAsia="仿宋_GB2312" w:cs="仿宋_GB2312"/>
          <w:color w:val="000000" w:themeColor="text1"/>
          <w:kern w:val="0"/>
          <w:sz w:val="32"/>
          <w:szCs w:val="32"/>
          <w14:textFill>
            <w14:solidFill>
              <w14:schemeClr w14:val="tx1"/>
            </w14:solidFill>
          </w14:textFill>
        </w:rPr>
        <w:t>万元奖励；（2）拟上市企业获得江西</w:t>
      </w:r>
      <w:r>
        <w:rPr>
          <w:rFonts w:hint="eastAsia" w:ascii="宋体" w:hAnsi="宋体" w:cs="仿宋_GB2312"/>
          <w:color w:val="000000" w:themeColor="text1"/>
          <w:kern w:val="0"/>
          <w:sz w:val="32"/>
          <w:szCs w:val="32"/>
          <w:lang w:eastAsia="zh-CN"/>
          <w14:textFill>
            <w14:solidFill>
              <w14:schemeClr w14:val="tx1"/>
            </w14:solidFill>
          </w14:textFill>
        </w:rPr>
        <w:t>省</w:t>
      </w:r>
      <w:r>
        <w:rPr>
          <w:rFonts w:hint="eastAsia" w:ascii="宋体" w:hAnsi="宋体" w:eastAsia="仿宋_GB2312" w:cs="仿宋_GB2312"/>
          <w:color w:val="000000" w:themeColor="text1"/>
          <w:kern w:val="0"/>
          <w:sz w:val="32"/>
          <w:szCs w:val="32"/>
          <w14:textFill>
            <w14:solidFill>
              <w14:schemeClr w14:val="tx1"/>
            </w14:solidFill>
          </w14:textFill>
        </w:rPr>
        <w:t>证监局上市辅导备案</w:t>
      </w:r>
      <w:r>
        <w:rPr>
          <w:rFonts w:hint="eastAsia" w:ascii="宋体" w:hAnsi="宋体" w:eastAsia="仿宋_GB2312" w:cs="仿宋_GB2312"/>
          <w:color w:val="000000" w:themeColor="text1"/>
          <w:kern w:val="0"/>
          <w:sz w:val="32"/>
          <w:szCs w:val="32"/>
          <w:lang w:val="en-US" w:eastAsia="zh-CN"/>
          <w14:textFill>
            <w14:solidFill>
              <w14:schemeClr w14:val="tx1"/>
            </w14:solidFill>
          </w14:textFill>
        </w:rPr>
        <w:t>验收</w:t>
      </w:r>
      <w:r>
        <w:rPr>
          <w:rFonts w:hint="eastAsia" w:ascii="宋体" w:hAnsi="宋体" w:eastAsia="仿宋_GB2312" w:cs="仿宋_GB2312"/>
          <w:color w:val="000000" w:themeColor="text1"/>
          <w:kern w:val="0"/>
          <w:sz w:val="32"/>
          <w:szCs w:val="32"/>
          <w14:textFill>
            <w14:solidFill>
              <w14:schemeClr w14:val="tx1"/>
            </w14:solidFill>
          </w14:textFill>
        </w:rPr>
        <w:t>函，给予</w:t>
      </w:r>
      <w:r>
        <w:rPr>
          <w:rFonts w:hint="eastAsia" w:ascii="宋体" w:hAnsi="宋体" w:cs="仿宋_GB2312"/>
          <w:color w:val="000000" w:themeColor="text1"/>
          <w:kern w:val="0"/>
          <w:sz w:val="32"/>
          <w:szCs w:val="32"/>
          <w:lang w:val="en-US" w:eastAsia="zh-CN"/>
          <w14:textFill>
            <w14:solidFill>
              <w14:schemeClr w14:val="tx1"/>
            </w14:solidFill>
          </w14:textFill>
        </w:rPr>
        <w:t>200</w:t>
      </w:r>
      <w:r>
        <w:rPr>
          <w:rFonts w:hint="eastAsia" w:ascii="宋体" w:hAnsi="宋体" w:eastAsia="仿宋_GB2312" w:cs="仿宋_GB2312"/>
          <w:color w:val="000000" w:themeColor="text1"/>
          <w:kern w:val="0"/>
          <w:sz w:val="32"/>
          <w:szCs w:val="32"/>
          <w14:textFill>
            <w14:solidFill>
              <w14:schemeClr w14:val="tx1"/>
            </w14:solidFill>
          </w14:textFill>
        </w:rPr>
        <w:t>万元奖励；</w:t>
      </w:r>
      <w:r>
        <w:rPr>
          <w:rFonts w:hint="eastAsia" w:ascii="宋体" w:hAnsi="宋体" w:eastAsia="仿宋_GB2312" w:cs="仿宋_GB2312"/>
          <w:color w:val="000000" w:themeColor="text1"/>
          <w:kern w:val="0"/>
          <w:sz w:val="32"/>
          <w:szCs w:val="32"/>
          <w:lang w:eastAsia="zh-CN"/>
          <w14:textFill>
            <w14:solidFill>
              <w14:schemeClr w14:val="tx1"/>
            </w14:solidFill>
          </w14:textFill>
        </w:rPr>
        <w:t>（</w:t>
      </w:r>
      <w:r>
        <w:rPr>
          <w:rFonts w:hint="eastAsia" w:ascii="宋体" w:hAnsi="宋体" w:eastAsia="仿宋_GB2312" w:cs="仿宋_GB2312"/>
          <w:color w:val="000000" w:themeColor="text1"/>
          <w:kern w:val="0"/>
          <w:sz w:val="32"/>
          <w:szCs w:val="32"/>
          <w:lang w:val="en-US" w:eastAsia="zh-CN"/>
          <w14:textFill>
            <w14:solidFill>
              <w14:schemeClr w14:val="tx1"/>
            </w14:solidFill>
          </w14:textFill>
        </w:rPr>
        <w:t>3）拟上市企业通过证券交易所上市委员会会议审核，给予</w:t>
      </w:r>
      <w:r>
        <w:rPr>
          <w:rFonts w:hint="eastAsia" w:ascii="宋体" w:hAnsi="宋体" w:cs="仿宋_GB2312"/>
          <w:color w:val="000000" w:themeColor="text1"/>
          <w:kern w:val="0"/>
          <w:sz w:val="32"/>
          <w:szCs w:val="32"/>
          <w:lang w:val="en-US" w:eastAsia="zh-CN"/>
          <w14:textFill>
            <w14:solidFill>
              <w14:schemeClr w14:val="tx1"/>
            </w14:solidFill>
          </w14:textFill>
        </w:rPr>
        <w:t>300</w:t>
      </w:r>
      <w:r>
        <w:rPr>
          <w:rFonts w:hint="eastAsia" w:ascii="宋体" w:hAnsi="宋体" w:eastAsia="仿宋_GB2312" w:cs="仿宋_GB2312"/>
          <w:color w:val="000000" w:themeColor="text1"/>
          <w:kern w:val="0"/>
          <w:sz w:val="32"/>
          <w:szCs w:val="32"/>
          <w:lang w:val="en-US" w:eastAsia="zh-CN"/>
          <w14:textFill>
            <w14:solidFill>
              <w14:schemeClr w14:val="tx1"/>
            </w14:solidFill>
          </w14:textFill>
        </w:rPr>
        <w:t>万元奖励；（4）</w:t>
      </w:r>
      <w:r>
        <w:rPr>
          <w:rFonts w:hint="eastAsia" w:ascii="宋体" w:hAnsi="宋体" w:eastAsia="仿宋_GB2312" w:cs="仿宋_GB2312"/>
          <w:color w:val="000000" w:themeColor="text1"/>
          <w:kern w:val="0"/>
          <w:sz w:val="32"/>
          <w:szCs w:val="32"/>
          <w14:textFill>
            <w14:solidFill>
              <w14:schemeClr w14:val="tx1"/>
            </w14:solidFill>
          </w14:textFill>
        </w:rPr>
        <w:t>拟上市企业</w:t>
      </w:r>
      <w:r>
        <w:rPr>
          <w:rFonts w:hint="eastAsia" w:ascii="宋体" w:hAnsi="宋体" w:eastAsia="仿宋_GB2312" w:cs="仿宋_GB2312"/>
          <w:color w:val="000000" w:themeColor="text1"/>
          <w:kern w:val="0"/>
          <w:sz w:val="32"/>
          <w:szCs w:val="32"/>
          <w:lang w:val="en-US" w:eastAsia="zh-CN"/>
          <w14:textFill>
            <w14:solidFill>
              <w14:schemeClr w14:val="tx1"/>
            </w14:solidFill>
          </w14:textFill>
        </w:rPr>
        <w:t>获得中国证监会予以注册的决定，给予</w:t>
      </w:r>
      <w:r>
        <w:rPr>
          <w:rFonts w:hint="eastAsia" w:ascii="宋体" w:hAnsi="宋体" w:cs="仿宋_GB2312"/>
          <w:color w:val="000000" w:themeColor="text1"/>
          <w:kern w:val="0"/>
          <w:sz w:val="32"/>
          <w:szCs w:val="32"/>
          <w:lang w:val="en-US" w:eastAsia="zh-CN"/>
          <w14:textFill>
            <w14:solidFill>
              <w14:schemeClr w14:val="tx1"/>
            </w14:solidFill>
          </w14:textFill>
        </w:rPr>
        <w:t>400</w:t>
      </w:r>
      <w:r>
        <w:rPr>
          <w:rFonts w:hint="eastAsia" w:ascii="宋体" w:hAnsi="宋体" w:eastAsia="仿宋_GB2312" w:cs="仿宋_GB2312"/>
          <w:color w:val="000000" w:themeColor="text1"/>
          <w:kern w:val="0"/>
          <w:sz w:val="32"/>
          <w:szCs w:val="32"/>
          <w:lang w:val="en-US" w:eastAsia="zh-CN"/>
          <w14:textFill>
            <w14:solidFill>
              <w14:schemeClr w14:val="tx1"/>
            </w14:solidFill>
          </w14:textFill>
        </w:rPr>
        <w:t>万元奖励；（5）</w:t>
      </w:r>
      <w:r>
        <w:rPr>
          <w:rFonts w:hint="eastAsia" w:ascii="宋体" w:hAnsi="宋体" w:eastAsia="仿宋_GB2312" w:cs="仿宋_GB2312"/>
          <w:color w:val="000000" w:themeColor="text1"/>
          <w:kern w:val="0"/>
          <w:sz w:val="32"/>
          <w:szCs w:val="32"/>
          <w:lang w:eastAsia="zh-CN"/>
          <w14:textFill>
            <w14:solidFill>
              <w14:schemeClr w14:val="tx1"/>
            </w14:solidFill>
          </w14:textFill>
        </w:rPr>
        <w:t>企业在沪深交易所成功首发上市，</w:t>
      </w:r>
      <w:r>
        <w:rPr>
          <w:rFonts w:hint="eastAsia" w:ascii="宋体" w:hAnsi="宋体" w:eastAsia="仿宋_GB2312" w:cs="仿宋_GB2312"/>
          <w:color w:val="000000" w:themeColor="text1"/>
          <w:kern w:val="0"/>
          <w:sz w:val="32"/>
          <w:szCs w:val="32"/>
          <w:lang w:val="en-US" w:eastAsia="zh-CN"/>
          <w14:textFill>
            <w14:solidFill>
              <w14:schemeClr w14:val="tx1"/>
            </w14:solidFill>
          </w14:textFill>
        </w:rPr>
        <w:t>并在招股说明书中明确在赣州经开区有募投项目的</w:t>
      </w:r>
      <w:r>
        <w:rPr>
          <w:rFonts w:hint="eastAsia" w:ascii="宋体" w:hAnsi="宋体" w:eastAsia="仿宋_GB2312" w:cs="仿宋_GB2312"/>
          <w:color w:val="000000" w:themeColor="text1"/>
          <w:kern w:val="0"/>
          <w:sz w:val="32"/>
          <w:szCs w:val="32"/>
          <w14:textFill>
            <w14:solidFill>
              <w14:schemeClr w14:val="tx1"/>
            </w14:solidFill>
          </w14:textFill>
        </w:rPr>
        <w:t>，</w:t>
      </w:r>
      <w:r>
        <w:rPr>
          <w:rFonts w:hint="eastAsia" w:ascii="宋体" w:hAnsi="宋体" w:eastAsia="仿宋_GB2312" w:cs="仿宋_GB2312"/>
          <w:color w:val="000000" w:themeColor="text1"/>
          <w:kern w:val="0"/>
          <w:sz w:val="32"/>
          <w:szCs w:val="32"/>
          <w:lang w:eastAsia="zh-CN"/>
          <w14:textFill>
            <w14:solidFill>
              <w14:schemeClr w14:val="tx1"/>
            </w14:solidFill>
          </w14:textFill>
        </w:rPr>
        <w:t>给予</w:t>
      </w:r>
      <w:r>
        <w:rPr>
          <w:rFonts w:hint="eastAsia" w:ascii="宋体" w:hAnsi="宋体" w:cs="仿宋_GB2312"/>
          <w:color w:val="000000" w:themeColor="text1"/>
          <w:kern w:val="0"/>
          <w:sz w:val="32"/>
          <w:szCs w:val="32"/>
          <w:lang w:val="en-US" w:eastAsia="zh-CN"/>
          <w14:textFill>
            <w14:solidFill>
              <w14:schemeClr w14:val="tx1"/>
            </w14:solidFill>
          </w14:textFill>
        </w:rPr>
        <w:t>1950</w:t>
      </w:r>
      <w:r>
        <w:rPr>
          <w:rFonts w:hint="eastAsia" w:ascii="宋体" w:hAnsi="宋体" w:eastAsia="仿宋_GB2312" w:cs="仿宋_GB2312"/>
          <w:color w:val="000000" w:themeColor="text1"/>
          <w:kern w:val="0"/>
          <w:sz w:val="32"/>
          <w:szCs w:val="32"/>
          <w:lang w:val="en-US" w:eastAsia="zh-CN"/>
          <w14:textFill>
            <w14:solidFill>
              <w14:schemeClr w14:val="tx1"/>
            </w14:solidFill>
          </w14:textFill>
        </w:rPr>
        <w:t>万元区级奖励。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0000" w:themeColor="text1"/>
          <w:kern w:val="0"/>
          <w:sz w:val="32"/>
          <w:szCs w:val="32"/>
          <w:lang w:val="en-US" w:eastAsia="zh-CN"/>
          <w14:textFill>
            <w14:solidFill>
              <w14:schemeClr w14:val="tx1"/>
            </w14:solidFill>
          </w14:textFill>
        </w:rPr>
      </w:pPr>
      <w:r>
        <w:rPr>
          <w:rFonts w:hint="eastAsia" w:ascii="宋体" w:hAnsi="宋体" w:eastAsia="仿宋_GB2312" w:cs="仿宋_GB2312"/>
          <w:color w:val="000000" w:themeColor="text1"/>
          <w:kern w:val="0"/>
          <w:sz w:val="32"/>
          <w:szCs w:val="32"/>
          <w:lang w:val="en-US" w:eastAsia="zh-CN"/>
          <w14:textFill>
            <w14:solidFill>
              <w14:schemeClr w14:val="tx1"/>
            </w14:solidFill>
          </w14:textFill>
        </w:rPr>
        <w:t>对新增在北京证券交易所上市的区内企业，在执行</w:t>
      </w:r>
      <w:r>
        <w:rPr>
          <w:rFonts w:hint="eastAsia" w:ascii="宋体" w:hAnsi="宋体" w:cs="仿宋_GB2312"/>
          <w:color w:val="000000" w:themeColor="text1"/>
          <w:kern w:val="0"/>
          <w:sz w:val="32"/>
          <w:szCs w:val="32"/>
          <w:lang w:val="en-US" w:eastAsia="zh-CN"/>
          <w14:textFill>
            <w14:solidFill>
              <w14:schemeClr w14:val="tx1"/>
            </w14:solidFill>
          </w14:textFill>
        </w:rPr>
        <w:t>上级</w:t>
      </w:r>
      <w:r>
        <w:rPr>
          <w:rFonts w:hint="eastAsia" w:ascii="宋体" w:hAnsi="宋体" w:eastAsia="仿宋_GB2312" w:cs="仿宋_GB2312"/>
          <w:color w:val="000000" w:themeColor="text1"/>
          <w:kern w:val="0"/>
          <w:sz w:val="32"/>
          <w:szCs w:val="32"/>
          <w:lang w:val="en-US" w:eastAsia="zh-CN"/>
          <w14:textFill>
            <w14:solidFill>
              <w14:schemeClr w14:val="tx1"/>
            </w14:solidFill>
          </w14:textFill>
        </w:rPr>
        <w:t>相关奖励的基础上，由区财政给予企业3000万元奖励。该奖励分步实施，其中：（1）拟北交所上市企业在中介机构辅导下完成股改和工商注册登记后将有关注册文件报送区金融服务中心，给予50万元奖励；（2）拟北交所上市企业完成在全国中小企业股份转让系统（新三板）基础层、创新层挂牌，给予1</w:t>
      </w:r>
      <w:r>
        <w:rPr>
          <w:rFonts w:hint="eastAsia" w:ascii="宋体" w:hAnsi="宋体" w:cs="仿宋_GB2312"/>
          <w:color w:val="000000" w:themeColor="text1"/>
          <w:kern w:val="0"/>
          <w:sz w:val="32"/>
          <w:szCs w:val="32"/>
          <w:lang w:val="en-US" w:eastAsia="zh-CN"/>
          <w14:textFill>
            <w14:solidFill>
              <w14:schemeClr w14:val="tx1"/>
            </w14:solidFill>
          </w14:textFill>
        </w:rPr>
        <w:t>50</w:t>
      </w:r>
      <w:r>
        <w:rPr>
          <w:rFonts w:hint="eastAsia" w:ascii="宋体" w:hAnsi="宋体" w:eastAsia="仿宋_GB2312" w:cs="仿宋_GB2312"/>
          <w:color w:val="000000" w:themeColor="text1"/>
          <w:kern w:val="0"/>
          <w:sz w:val="32"/>
          <w:szCs w:val="32"/>
          <w:lang w:val="en-US" w:eastAsia="zh-CN"/>
          <w14:textFill>
            <w14:solidFill>
              <w14:schemeClr w14:val="tx1"/>
            </w14:solidFill>
          </w14:textFill>
        </w:rPr>
        <w:t>万元奖励；（3）拟北交所上市企业完成</w:t>
      </w:r>
      <w:r>
        <w:rPr>
          <w:rFonts w:hint="eastAsia" w:ascii="宋体" w:hAnsi="宋体" w:cs="仿宋_GB2312"/>
          <w:color w:val="000000" w:themeColor="text1"/>
          <w:kern w:val="0"/>
          <w:sz w:val="32"/>
          <w:szCs w:val="32"/>
          <w:lang w:val="en-US" w:eastAsia="zh-CN"/>
          <w14:textFill>
            <w14:solidFill>
              <w14:schemeClr w14:val="tx1"/>
            </w14:solidFill>
          </w14:textFill>
        </w:rPr>
        <w:t>江西</w:t>
      </w:r>
      <w:r>
        <w:rPr>
          <w:rFonts w:hint="eastAsia" w:ascii="宋体" w:hAnsi="宋体" w:eastAsia="仿宋_GB2312" w:cs="仿宋_GB2312"/>
          <w:color w:val="000000" w:themeColor="text1"/>
          <w:kern w:val="0"/>
          <w:sz w:val="32"/>
          <w:szCs w:val="32"/>
          <w:lang w:val="en-US" w:eastAsia="zh-CN"/>
          <w14:textFill>
            <w14:solidFill>
              <w14:schemeClr w14:val="tx1"/>
            </w14:solidFill>
          </w14:textFill>
        </w:rPr>
        <w:t>省证监局辅导验收，给予200万元奖励；（4）拟北交所上市企业完成中国证监会注册，给予300万元奖励；（5）企业在北京证券交易所成功上市，并在招股说明书中明确在赣州经开区有募投项目的，给予2</w:t>
      </w:r>
      <w:r>
        <w:rPr>
          <w:rFonts w:hint="eastAsia" w:ascii="宋体" w:hAnsi="宋体" w:cs="仿宋_GB2312"/>
          <w:color w:val="000000" w:themeColor="text1"/>
          <w:kern w:val="0"/>
          <w:sz w:val="32"/>
          <w:szCs w:val="32"/>
          <w:lang w:val="en-US" w:eastAsia="zh-CN"/>
          <w14:textFill>
            <w14:solidFill>
              <w14:schemeClr w14:val="tx1"/>
            </w14:solidFill>
          </w14:textFill>
        </w:rPr>
        <w:t>300</w:t>
      </w:r>
      <w:r>
        <w:rPr>
          <w:rFonts w:hint="eastAsia" w:ascii="宋体" w:hAnsi="宋体" w:eastAsia="仿宋_GB2312" w:cs="仿宋_GB2312"/>
          <w:color w:val="000000" w:themeColor="text1"/>
          <w:kern w:val="0"/>
          <w:sz w:val="32"/>
          <w:szCs w:val="32"/>
          <w:lang w:val="en-US" w:eastAsia="zh-CN"/>
          <w14:textFill>
            <w14:solidFill>
              <w14:schemeClr w14:val="tx1"/>
            </w14:solidFill>
          </w14:textFill>
        </w:rPr>
        <w:t>万元区级奖励。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宋体" w:hAnsi="宋体" w:eastAsia="楷体_GB2312" w:cs="楷体_GB2312"/>
          <w:b w:val="0"/>
          <w:bCs w:val="0"/>
          <w:color w:val="000000" w:themeColor="text1"/>
          <w:sz w:val="32"/>
          <w:szCs w:val="32"/>
          <w:lang w:val="en-US" w:eastAsia="zh-CN"/>
          <w14:textFill>
            <w14:solidFill>
              <w14:schemeClr w14:val="tx1"/>
            </w14:solidFill>
          </w14:textFill>
        </w:rPr>
      </w:pPr>
      <w:r>
        <w:rPr>
          <w:rFonts w:hint="eastAsia" w:ascii="宋体" w:hAnsi="宋体" w:eastAsia="楷体_GB2312" w:cs="楷体_GB2312"/>
          <w:b w:val="0"/>
          <w:bCs w:val="0"/>
          <w:color w:val="000000" w:themeColor="text1"/>
          <w:sz w:val="32"/>
          <w:szCs w:val="32"/>
          <w:lang w:eastAsia="zh-CN"/>
          <w14:textFill>
            <w14:solidFill>
              <w14:schemeClr w14:val="tx1"/>
            </w14:solidFill>
          </w14:textFill>
        </w:rPr>
        <w:t>（三）支持</w:t>
      </w:r>
      <w:r>
        <w:rPr>
          <w:rFonts w:hint="eastAsia" w:ascii="宋体" w:hAnsi="宋体" w:eastAsia="楷体_GB2312" w:cs="楷体_GB2312"/>
          <w:b w:val="0"/>
          <w:bCs w:val="0"/>
          <w:color w:val="000000" w:themeColor="text1"/>
          <w:sz w:val="32"/>
          <w:szCs w:val="32"/>
          <w:lang w:val="en-US" w:eastAsia="zh-CN"/>
          <w14:textFill>
            <w14:solidFill>
              <w14:schemeClr w14:val="tx1"/>
            </w14:solidFill>
          </w14:textFill>
        </w:rPr>
        <w:t>企业在境外上市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在执行</w:t>
      </w:r>
      <w:r>
        <w:rPr>
          <w:rFonts w:hint="eastAsia" w:ascii="宋体" w:hAnsi="宋体" w:cs="仿宋_GB2312"/>
          <w:color w:val="000000" w:themeColor="text1"/>
          <w:sz w:val="32"/>
          <w:szCs w:val="32"/>
          <w:lang w:eastAsia="zh-CN"/>
          <w14:textFill>
            <w14:solidFill>
              <w14:schemeClr w14:val="tx1"/>
            </w14:solidFill>
          </w14:textFill>
        </w:rPr>
        <w:t>上级</w:t>
      </w:r>
      <w:r>
        <w:rPr>
          <w:rFonts w:hint="eastAsia" w:ascii="宋体" w:hAnsi="宋体" w:eastAsia="仿宋_GB2312" w:cs="仿宋_GB2312"/>
          <w:color w:val="000000" w:themeColor="text1"/>
          <w:sz w:val="32"/>
          <w:szCs w:val="32"/>
          <w14:textFill>
            <w14:solidFill>
              <w14:schemeClr w14:val="tx1"/>
            </w14:solidFill>
          </w14:textFill>
        </w:rPr>
        <w:t>相关奖励的基础上，对</w:t>
      </w:r>
      <w:r>
        <w:rPr>
          <w:rFonts w:hint="eastAsia" w:ascii="宋体" w:hAnsi="宋体" w:eastAsia="仿宋_GB2312" w:cs="仿宋_GB2312"/>
          <w:color w:val="000000" w:themeColor="text1"/>
          <w:sz w:val="32"/>
          <w:szCs w:val="32"/>
          <w:lang w:eastAsia="zh-CN"/>
          <w14:textFill>
            <w14:solidFill>
              <w14:schemeClr w14:val="tx1"/>
            </w14:solidFill>
          </w14:textFill>
        </w:rPr>
        <w:t>新增</w:t>
      </w:r>
      <w:r>
        <w:rPr>
          <w:rFonts w:hint="eastAsia" w:ascii="宋体" w:hAnsi="宋体" w:eastAsia="仿宋_GB2312" w:cs="仿宋_GB2312"/>
          <w:color w:val="000000" w:themeColor="text1"/>
          <w:sz w:val="32"/>
          <w:szCs w:val="32"/>
          <w14:textFill>
            <w14:solidFill>
              <w14:schemeClr w14:val="tx1"/>
            </w14:solidFill>
          </w14:textFill>
        </w:rPr>
        <w:t>在</w:t>
      </w:r>
      <w:r>
        <w:rPr>
          <w:rFonts w:hint="eastAsia" w:ascii="宋体" w:hAnsi="宋体" w:cs="仿宋_GB2312"/>
          <w:color w:val="000000" w:themeColor="text1"/>
          <w:sz w:val="32"/>
          <w:szCs w:val="32"/>
          <w:lang w:eastAsia="zh-CN"/>
          <w14:textFill>
            <w14:solidFill>
              <w14:schemeClr w14:val="tx1"/>
            </w14:solidFill>
          </w14:textFill>
        </w:rPr>
        <w:t>美国纽约证券交易所、美国纳斯达克股票市场、伦敦证券交易所、香港证券交易所、日本东京证券交易所、新加坡交易所、德国德意志交易所</w:t>
      </w:r>
      <w:r>
        <w:rPr>
          <w:rFonts w:hint="eastAsia" w:ascii="宋体" w:hAnsi="宋体" w:eastAsia="仿宋_GB2312"/>
          <w:color w:val="000000" w:themeColor="text1"/>
          <w:sz w:val="32"/>
          <w:szCs w:val="32"/>
          <w14:textFill>
            <w14:solidFill>
              <w14:schemeClr w14:val="tx1"/>
            </w14:solidFill>
          </w14:textFill>
        </w:rPr>
        <w:t>等境外主要交易所</w:t>
      </w:r>
      <w:r>
        <w:rPr>
          <w:rFonts w:hint="eastAsia" w:ascii="宋体" w:hAnsi="宋体" w:eastAsia="仿宋_GB2312" w:cs="仿宋_GB2312"/>
          <w:color w:val="000000" w:themeColor="text1"/>
          <w:sz w:val="32"/>
          <w:szCs w:val="32"/>
          <w14:textFill>
            <w14:solidFill>
              <w14:schemeClr w14:val="tx1"/>
            </w14:solidFill>
          </w14:textFill>
        </w:rPr>
        <w:t>首次发行上市的区内企业</w:t>
      </w:r>
      <w:r>
        <w:rPr>
          <w:rFonts w:hint="eastAsia" w:ascii="宋体" w:hAnsi="宋体" w:eastAsia="仿宋_GB2312"/>
          <w:color w:val="000000" w:themeColor="text1"/>
          <w:sz w:val="32"/>
          <w:szCs w:val="32"/>
          <w14:textFill>
            <w14:solidFill>
              <w14:schemeClr w14:val="tx1"/>
            </w14:solidFill>
          </w14:textFill>
        </w:rPr>
        <w:t>按实际融资额</w:t>
      </w:r>
      <w:r>
        <w:rPr>
          <w:rFonts w:hint="eastAsia" w:ascii="宋体" w:hAnsi="宋体" w:eastAsia="仿宋_GB2312"/>
          <w:color w:val="000000" w:themeColor="text1"/>
          <w:sz w:val="32"/>
          <w:szCs w:val="32"/>
          <w:lang w:eastAsia="zh-CN"/>
          <w14:textFill>
            <w14:solidFill>
              <w14:schemeClr w14:val="tx1"/>
            </w14:solidFill>
          </w14:textFill>
        </w:rPr>
        <w:t>中</w:t>
      </w:r>
      <w:r>
        <w:rPr>
          <w:rFonts w:hint="eastAsia" w:ascii="宋体" w:hAnsi="宋体" w:eastAsia="仿宋_GB2312"/>
          <w:color w:val="000000" w:themeColor="text1"/>
          <w:sz w:val="32"/>
          <w:szCs w:val="32"/>
          <w14:textFill>
            <w14:solidFill>
              <w14:schemeClr w14:val="tx1"/>
            </w14:solidFill>
          </w14:textFill>
        </w:rPr>
        <w:t>汇回我区金额</w:t>
      </w:r>
      <w:r>
        <w:rPr>
          <w:rFonts w:hint="eastAsia" w:ascii="宋体" w:hAnsi="宋体" w:eastAsia="仿宋_GB2312" w:cs="仿宋_GB2312"/>
          <w:color w:val="000000" w:themeColor="text1"/>
          <w:sz w:val="32"/>
          <w:szCs w:val="32"/>
          <w14:textFill>
            <w14:solidFill>
              <w14:schemeClr w14:val="tx1"/>
            </w14:solidFill>
          </w14:textFill>
        </w:rPr>
        <w:t>（按人民币计算）的4%给予最低200万元、最高不超过</w:t>
      </w:r>
      <w:r>
        <w:rPr>
          <w:rFonts w:hint="eastAsia" w:ascii="宋体" w:hAnsi="宋体" w:eastAsia="仿宋_GB2312" w:cs="仿宋_GB2312"/>
          <w:color w:val="000000" w:themeColor="text1"/>
          <w:sz w:val="32"/>
          <w:szCs w:val="32"/>
          <w:lang w:val="en-US" w:eastAsia="zh-CN"/>
          <w14:textFill>
            <w14:solidFill>
              <w14:schemeClr w14:val="tx1"/>
            </w14:solidFill>
          </w14:textFill>
        </w:rPr>
        <w:t>1</w:t>
      </w:r>
      <w:r>
        <w:rPr>
          <w:rFonts w:hint="eastAsia" w:ascii="宋体" w:hAnsi="宋体" w:eastAsia="仿宋_GB2312" w:cs="仿宋_GB2312"/>
          <w:color w:val="000000" w:themeColor="text1"/>
          <w:sz w:val="32"/>
          <w:szCs w:val="32"/>
          <w14:textFill>
            <w14:solidFill>
              <w14:schemeClr w14:val="tx1"/>
            </w14:solidFill>
          </w14:textFill>
        </w:rPr>
        <w:t>000万元</w:t>
      </w:r>
      <w:r>
        <w:rPr>
          <w:rFonts w:hint="eastAsia" w:ascii="宋体" w:hAnsi="宋体" w:eastAsia="仿宋_GB2312" w:cs="仿宋_GB2312"/>
          <w:color w:val="000000" w:themeColor="text1"/>
          <w:sz w:val="32"/>
          <w:szCs w:val="32"/>
          <w:lang w:eastAsia="zh-CN"/>
          <w14:textFill>
            <w14:solidFill>
              <w14:schemeClr w14:val="tx1"/>
            </w14:solidFill>
          </w14:textFill>
        </w:rPr>
        <w:t>区级</w:t>
      </w:r>
      <w:r>
        <w:rPr>
          <w:rFonts w:hint="eastAsia" w:ascii="宋体" w:hAnsi="宋体" w:eastAsia="仿宋_GB2312" w:cs="仿宋_GB2312"/>
          <w:color w:val="000000" w:themeColor="text1"/>
          <w:sz w:val="32"/>
          <w:szCs w:val="32"/>
          <w14:textFill>
            <w14:solidFill>
              <w14:schemeClr w14:val="tx1"/>
            </w14:solidFill>
          </w14:textFill>
        </w:rPr>
        <w:t>奖励。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宋体" w:hAnsi="宋体" w:eastAsia="楷体_GB2312" w:cs="楷体_GB2312"/>
          <w:color w:val="000000" w:themeColor="text1"/>
          <w:kern w:val="0"/>
          <w:sz w:val="32"/>
          <w:szCs w:val="32"/>
          <w14:textFill>
            <w14:solidFill>
              <w14:schemeClr w14:val="tx1"/>
            </w14:solidFill>
          </w14:textFill>
        </w:rPr>
      </w:pPr>
      <w:r>
        <w:rPr>
          <w:rFonts w:hint="eastAsia" w:ascii="宋体" w:hAnsi="宋体" w:eastAsia="楷体_GB2312" w:cs="楷体_GB2312"/>
          <w:color w:val="000000" w:themeColor="text1"/>
          <w:sz w:val="32"/>
          <w:szCs w:val="32"/>
          <w:lang w:eastAsia="zh-CN"/>
          <w14:textFill>
            <w14:solidFill>
              <w14:schemeClr w14:val="tx1"/>
            </w14:solidFill>
          </w14:textFill>
        </w:rPr>
        <w:t>（四）支持企业在</w:t>
      </w:r>
      <w:r>
        <w:rPr>
          <w:rFonts w:hint="eastAsia" w:ascii="宋体" w:hAnsi="宋体" w:eastAsia="楷体_GB2312" w:cs="楷体_GB2312"/>
          <w:color w:val="000000" w:themeColor="text1"/>
          <w:kern w:val="0"/>
          <w:sz w:val="32"/>
          <w:szCs w:val="32"/>
          <w14:textFill>
            <w14:solidFill>
              <w14:schemeClr w14:val="tx1"/>
            </w14:solidFill>
          </w14:textFill>
        </w:rPr>
        <w:t>全国中小企业股份转让系统</w:t>
      </w:r>
      <w:r>
        <w:rPr>
          <w:rFonts w:hint="eastAsia" w:ascii="宋体" w:hAnsi="宋体" w:eastAsia="楷体_GB2312" w:cs="楷体_GB2312"/>
          <w:color w:val="000000" w:themeColor="text1"/>
          <w:kern w:val="0"/>
          <w:sz w:val="32"/>
          <w:szCs w:val="32"/>
          <w:lang w:eastAsia="zh-CN"/>
          <w14:textFill>
            <w14:solidFill>
              <w14:schemeClr w14:val="tx1"/>
            </w14:solidFill>
          </w14:textFill>
        </w:rPr>
        <w:t>（新三板）</w:t>
      </w:r>
      <w:r>
        <w:rPr>
          <w:rFonts w:hint="eastAsia" w:ascii="宋体" w:hAnsi="宋体" w:eastAsia="楷体_GB2312" w:cs="楷体_GB2312"/>
          <w:color w:val="000000" w:themeColor="text1"/>
          <w:kern w:val="0"/>
          <w:sz w:val="32"/>
          <w:szCs w:val="32"/>
          <w14:textFill>
            <w14:solidFill>
              <w14:schemeClr w14:val="tx1"/>
            </w14:solidFill>
          </w14:textFill>
        </w:rPr>
        <w:t>挂牌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宋体"/>
          <w:color w:val="000000" w:themeColor="text1"/>
          <w:kern w:val="0"/>
          <w:sz w:val="32"/>
          <w:szCs w:val="32"/>
          <w:lang w:eastAsia="zh-CN"/>
          <w14:textFill>
            <w14:solidFill>
              <w14:schemeClr w14:val="tx1"/>
            </w14:solidFill>
          </w14:textFill>
        </w:rPr>
        <w:t>在执行</w:t>
      </w:r>
      <w:r>
        <w:rPr>
          <w:rFonts w:hint="eastAsia" w:ascii="宋体" w:hAnsi="宋体" w:cs="宋体"/>
          <w:color w:val="000000" w:themeColor="text1"/>
          <w:kern w:val="0"/>
          <w:sz w:val="32"/>
          <w:szCs w:val="32"/>
          <w:lang w:eastAsia="zh-CN"/>
          <w14:textFill>
            <w14:solidFill>
              <w14:schemeClr w14:val="tx1"/>
            </w14:solidFill>
          </w14:textFill>
        </w:rPr>
        <w:t>上级</w:t>
      </w:r>
      <w:r>
        <w:rPr>
          <w:rFonts w:hint="eastAsia" w:ascii="宋体" w:hAnsi="宋体" w:eastAsia="仿宋_GB2312" w:cs="仿宋_GB2312"/>
          <w:color w:val="000000" w:themeColor="text1"/>
          <w:sz w:val="32"/>
          <w:szCs w:val="32"/>
          <w14:textFill>
            <w14:solidFill>
              <w14:schemeClr w14:val="tx1"/>
            </w14:solidFill>
          </w14:textFill>
        </w:rPr>
        <w:t>奖励的基础上，</w:t>
      </w:r>
      <w:r>
        <w:rPr>
          <w:rFonts w:hint="eastAsia" w:ascii="宋体" w:hAnsi="宋体" w:eastAsia="仿宋_GB2312" w:cs="仿宋_GB2312"/>
          <w:color w:val="000000" w:themeColor="text1"/>
          <w:sz w:val="32"/>
          <w:szCs w:val="32"/>
          <w:lang w:eastAsia="zh-CN"/>
          <w14:textFill>
            <w14:solidFill>
              <w14:schemeClr w14:val="tx1"/>
            </w14:solidFill>
          </w14:textFill>
        </w:rPr>
        <w:t>对新增在新三板挂牌的区内企业，由区财政给予企业最高不超过</w:t>
      </w:r>
      <w:r>
        <w:rPr>
          <w:rFonts w:hint="eastAsia" w:ascii="宋体" w:hAnsi="宋体" w:eastAsia="仿宋_GB2312" w:cs="仿宋_GB2312"/>
          <w:color w:val="000000" w:themeColor="text1"/>
          <w:sz w:val="32"/>
          <w:szCs w:val="32"/>
          <w:lang w:val="en-US" w:eastAsia="zh-CN"/>
          <w14:textFill>
            <w14:solidFill>
              <w14:schemeClr w14:val="tx1"/>
            </w14:solidFill>
          </w14:textFill>
        </w:rPr>
        <w:t>200万元奖励。</w:t>
      </w:r>
      <w:r>
        <w:rPr>
          <w:rFonts w:hint="eastAsia" w:ascii="宋体" w:hAnsi="宋体" w:eastAsia="仿宋_GB2312" w:cs="宋体"/>
          <w:color w:val="000000" w:themeColor="text1"/>
          <w:kern w:val="0"/>
          <w:sz w:val="32"/>
          <w:szCs w:val="32"/>
          <w14:textFill>
            <w14:solidFill>
              <w14:schemeClr w14:val="tx1"/>
            </w14:solidFill>
          </w14:textFill>
        </w:rPr>
        <w:t>该项奖励分步实施，其中：（1）拟挂牌企业完成股改和工商注册登记后将有关注册文件报送区金融</w:t>
      </w:r>
      <w:r>
        <w:rPr>
          <w:rFonts w:hint="eastAsia" w:ascii="宋体" w:hAnsi="宋体" w:eastAsia="仿宋_GB2312" w:cs="宋体"/>
          <w:color w:val="000000" w:themeColor="text1"/>
          <w:kern w:val="0"/>
          <w:sz w:val="32"/>
          <w:szCs w:val="32"/>
          <w:lang w:eastAsia="zh-CN"/>
          <w14:textFill>
            <w14:solidFill>
              <w14:schemeClr w14:val="tx1"/>
            </w14:solidFill>
          </w14:textFill>
        </w:rPr>
        <w:t>服务中心</w:t>
      </w:r>
      <w:r>
        <w:rPr>
          <w:rFonts w:hint="eastAsia" w:ascii="宋体" w:hAnsi="宋体" w:eastAsia="仿宋_GB2312" w:cs="宋体"/>
          <w:color w:val="000000" w:themeColor="text1"/>
          <w:kern w:val="0"/>
          <w:sz w:val="32"/>
          <w:szCs w:val="32"/>
          <w14:textFill>
            <w14:solidFill>
              <w14:schemeClr w14:val="tx1"/>
            </w14:solidFill>
          </w14:textFill>
        </w:rPr>
        <w:t>，给予</w:t>
      </w:r>
      <w:r>
        <w:rPr>
          <w:rFonts w:hint="eastAsia" w:ascii="宋体" w:hAnsi="宋体" w:eastAsia="仿宋_GB2312" w:cs="宋体"/>
          <w:color w:val="000000" w:themeColor="text1"/>
          <w:kern w:val="0"/>
          <w:sz w:val="32"/>
          <w:szCs w:val="32"/>
          <w:lang w:val="en-US" w:eastAsia="zh-CN"/>
          <w14:textFill>
            <w14:solidFill>
              <w14:schemeClr w14:val="tx1"/>
            </w14:solidFill>
          </w14:textFill>
        </w:rPr>
        <w:t>50</w:t>
      </w:r>
      <w:r>
        <w:rPr>
          <w:rFonts w:hint="eastAsia" w:ascii="宋体" w:hAnsi="宋体" w:eastAsia="仿宋_GB2312" w:cs="宋体"/>
          <w:color w:val="000000" w:themeColor="text1"/>
          <w:kern w:val="0"/>
          <w:sz w:val="32"/>
          <w:szCs w:val="32"/>
          <w14:textFill>
            <w14:solidFill>
              <w14:schemeClr w14:val="tx1"/>
            </w14:solidFill>
          </w14:textFill>
        </w:rPr>
        <w:t>万元奖励</w:t>
      </w:r>
      <w:r>
        <w:rPr>
          <w:rFonts w:hint="eastAsia" w:ascii="宋体" w:hAnsi="宋体" w:eastAsia="仿宋_GB2312" w:cs="宋体"/>
          <w:color w:val="000000" w:themeColor="text1"/>
          <w:kern w:val="0"/>
          <w:sz w:val="32"/>
          <w:szCs w:val="32"/>
          <w:lang w:eastAsia="zh-CN"/>
          <w14:textFill>
            <w14:solidFill>
              <w14:schemeClr w14:val="tx1"/>
            </w14:solidFill>
          </w14:textFill>
        </w:rPr>
        <w:t>；</w:t>
      </w:r>
      <w:r>
        <w:rPr>
          <w:rFonts w:hint="eastAsia" w:ascii="宋体" w:hAnsi="宋体" w:eastAsia="仿宋_GB2312" w:cs="宋体"/>
          <w:color w:val="000000" w:themeColor="text1"/>
          <w:kern w:val="0"/>
          <w:sz w:val="32"/>
          <w:szCs w:val="32"/>
          <w14:textFill>
            <w14:solidFill>
              <w14:schemeClr w14:val="tx1"/>
            </w14:solidFill>
          </w14:textFill>
        </w:rPr>
        <w:t>（2）拟挂牌企业成功挂牌新三板</w:t>
      </w:r>
      <w:r>
        <w:rPr>
          <w:rFonts w:hint="eastAsia" w:ascii="宋体" w:hAnsi="宋体" w:eastAsia="仿宋_GB2312" w:cs="宋体"/>
          <w:color w:val="000000" w:themeColor="text1"/>
          <w:kern w:val="0"/>
          <w:sz w:val="32"/>
          <w:szCs w:val="32"/>
          <w:lang w:eastAsia="zh-CN"/>
          <w14:textFill>
            <w14:solidFill>
              <w14:schemeClr w14:val="tx1"/>
            </w14:solidFill>
          </w14:textFill>
        </w:rPr>
        <w:t>基础层、创新层</w:t>
      </w:r>
      <w:r>
        <w:rPr>
          <w:rFonts w:hint="eastAsia" w:ascii="宋体" w:hAnsi="宋体" w:eastAsia="仿宋_GB2312" w:cs="宋体"/>
          <w:color w:val="000000" w:themeColor="text1"/>
          <w:kern w:val="0"/>
          <w:sz w:val="32"/>
          <w:szCs w:val="32"/>
          <w14:textFill>
            <w14:solidFill>
              <w14:schemeClr w14:val="tx1"/>
            </w14:solidFill>
          </w14:textFill>
        </w:rPr>
        <w:t>，给予1</w:t>
      </w:r>
      <w:r>
        <w:rPr>
          <w:rFonts w:hint="eastAsia" w:ascii="宋体" w:hAnsi="宋体" w:eastAsia="仿宋_GB2312" w:cs="宋体"/>
          <w:color w:val="000000" w:themeColor="text1"/>
          <w:kern w:val="0"/>
          <w:sz w:val="32"/>
          <w:szCs w:val="32"/>
          <w:lang w:val="en-US" w:eastAsia="zh-CN"/>
          <w14:textFill>
            <w14:solidFill>
              <w14:schemeClr w14:val="tx1"/>
            </w14:solidFill>
          </w14:textFill>
        </w:rPr>
        <w:t>5</w:t>
      </w:r>
      <w:r>
        <w:rPr>
          <w:rFonts w:hint="eastAsia" w:ascii="宋体" w:hAnsi="宋体" w:eastAsia="仿宋_GB2312" w:cs="宋体"/>
          <w:color w:val="000000" w:themeColor="text1"/>
          <w:kern w:val="0"/>
          <w:sz w:val="32"/>
          <w:szCs w:val="32"/>
          <w14:textFill>
            <w14:solidFill>
              <w14:schemeClr w14:val="tx1"/>
            </w14:solidFill>
          </w14:textFill>
        </w:rPr>
        <w:t>0万元奖励</w:t>
      </w:r>
      <w:r>
        <w:rPr>
          <w:rFonts w:hint="eastAsia" w:ascii="宋体" w:hAnsi="宋体"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宋体" w:hAnsi="宋体" w:eastAsia="仿宋_GB2312" w:cs="仿宋_GB2312"/>
          <w:color w:val="000000" w:themeColor="text1"/>
          <w:sz w:val="32"/>
          <w:szCs w:val="32"/>
          <w:lang w:eastAsia="zh-CN"/>
          <w14:textFill>
            <w14:solidFill>
              <w14:schemeClr w14:val="tx1"/>
            </w14:solidFill>
          </w14:textFill>
        </w:rPr>
      </w:pPr>
      <w:r>
        <w:rPr>
          <w:rFonts w:hint="eastAsia" w:ascii="宋体" w:hAnsi="宋体" w:eastAsia="仿宋_GB2312" w:cs="仿宋_GB2312"/>
          <w:color w:val="000000" w:themeColor="text1"/>
          <w:sz w:val="32"/>
          <w:szCs w:val="32"/>
          <w:lang w:eastAsia="zh-CN"/>
          <w14:textFill>
            <w14:solidFill>
              <w14:schemeClr w14:val="tx1"/>
            </w14:solidFill>
          </w14:textFill>
        </w:rPr>
        <w:t>区内新三板</w:t>
      </w:r>
      <w:r>
        <w:rPr>
          <w:rFonts w:hint="eastAsia" w:ascii="宋体" w:hAnsi="宋体" w:cs="仿宋_GB2312"/>
          <w:color w:val="000000" w:themeColor="text1"/>
          <w:sz w:val="32"/>
          <w:szCs w:val="32"/>
          <w:lang w:eastAsia="zh-CN"/>
          <w14:textFill>
            <w14:solidFill>
              <w14:schemeClr w14:val="tx1"/>
            </w14:solidFill>
          </w14:textFill>
        </w:rPr>
        <w:t>挂牌</w:t>
      </w:r>
      <w:r>
        <w:rPr>
          <w:rFonts w:hint="eastAsia" w:ascii="宋体" w:hAnsi="宋体" w:eastAsia="仿宋_GB2312" w:cs="仿宋_GB2312"/>
          <w:color w:val="000000" w:themeColor="text1"/>
          <w:sz w:val="32"/>
          <w:szCs w:val="32"/>
          <w:lang w:eastAsia="zh-CN"/>
          <w14:textFill>
            <w14:solidFill>
              <w14:schemeClr w14:val="tx1"/>
            </w14:solidFill>
          </w14:textFill>
        </w:rPr>
        <w:t>企业摘牌后上市</w:t>
      </w:r>
      <w:r>
        <w:rPr>
          <w:rFonts w:hint="eastAsia" w:ascii="宋体" w:hAnsi="宋体" w:cs="仿宋_GB2312"/>
          <w:color w:val="000000" w:themeColor="text1"/>
          <w:sz w:val="32"/>
          <w:szCs w:val="32"/>
          <w:lang w:eastAsia="zh-CN"/>
          <w14:textFill>
            <w14:solidFill>
              <w14:schemeClr w14:val="tx1"/>
            </w14:solidFill>
          </w14:textFill>
        </w:rPr>
        <w:t>的</w:t>
      </w:r>
      <w:r>
        <w:rPr>
          <w:rFonts w:hint="eastAsia" w:ascii="宋体" w:hAnsi="宋体" w:eastAsia="仿宋_GB2312" w:cs="仿宋_GB2312"/>
          <w:color w:val="000000" w:themeColor="text1"/>
          <w:sz w:val="32"/>
          <w:szCs w:val="32"/>
          <w:lang w:eastAsia="zh-CN"/>
          <w14:textFill>
            <w14:solidFill>
              <w14:schemeClr w14:val="tx1"/>
            </w14:solidFill>
          </w14:textFill>
        </w:rPr>
        <w:t>，需扣除我区已奖励资金后按照相应板块奖励政策标准给予奖励</w:t>
      </w:r>
      <w:r>
        <w:rPr>
          <w:rFonts w:hint="default" w:ascii="宋体" w:hAnsi="宋体"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宋体" w:hAnsi="宋体" w:eastAsia="楷体_GB2312" w:cs="楷体_GB2312"/>
          <w:color w:val="000000" w:themeColor="text1"/>
          <w:kern w:val="0"/>
          <w:sz w:val="32"/>
          <w:szCs w:val="32"/>
          <w14:textFill>
            <w14:solidFill>
              <w14:schemeClr w14:val="tx1"/>
            </w14:solidFill>
          </w14:textFill>
        </w:rPr>
      </w:pPr>
      <w:r>
        <w:rPr>
          <w:rFonts w:hint="eastAsia" w:ascii="宋体" w:hAnsi="宋体" w:eastAsia="楷体_GB2312" w:cs="楷体_GB2312"/>
          <w:color w:val="000000" w:themeColor="text1"/>
          <w:sz w:val="32"/>
          <w:szCs w:val="32"/>
          <w:lang w:val="en-US" w:eastAsia="zh-CN"/>
          <w14:textFill>
            <w14:solidFill>
              <w14:schemeClr w14:val="tx1"/>
            </w14:solidFill>
          </w14:textFill>
        </w:rPr>
        <w:t>（五）</w:t>
      </w:r>
      <w:r>
        <w:rPr>
          <w:rFonts w:hint="eastAsia" w:ascii="宋体" w:hAnsi="宋体" w:eastAsia="楷体_GB2312" w:cs="楷体_GB2312"/>
          <w:color w:val="000000" w:themeColor="text1"/>
          <w:kern w:val="0"/>
          <w:sz w:val="32"/>
          <w:szCs w:val="32"/>
          <w14:textFill>
            <w14:solidFill>
              <w14:schemeClr w14:val="tx1"/>
            </w14:solidFill>
          </w14:textFill>
        </w:rPr>
        <w:t>支持企业在江西联合股权交易中心</w:t>
      </w:r>
      <w:r>
        <w:rPr>
          <w:rFonts w:hint="eastAsia" w:ascii="宋体" w:hAnsi="宋体" w:eastAsia="楷体_GB2312" w:cs="楷体_GB2312"/>
          <w:color w:val="000000" w:themeColor="text1"/>
          <w:kern w:val="0"/>
          <w:sz w:val="32"/>
          <w:szCs w:val="32"/>
          <w:lang w:eastAsia="zh-CN"/>
          <w14:textFill>
            <w14:solidFill>
              <w14:schemeClr w14:val="tx1"/>
            </w14:solidFill>
          </w14:textFill>
        </w:rPr>
        <w:t>（新四板）</w:t>
      </w:r>
      <w:r>
        <w:rPr>
          <w:rFonts w:hint="eastAsia" w:ascii="宋体" w:hAnsi="宋体" w:eastAsia="楷体_GB2312" w:cs="楷体_GB2312"/>
          <w:color w:val="000000" w:themeColor="text1"/>
          <w:kern w:val="0"/>
          <w:sz w:val="32"/>
          <w:szCs w:val="32"/>
          <w14:textFill>
            <w14:solidFill>
              <w14:schemeClr w14:val="tx1"/>
            </w14:solidFill>
          </w14:textFill>
        </w:rPr>
        <w:t>挂牌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宋体" w:hAnsi="宋体" w:eastAsia="仿宋_GB2312" w:cs="宋体"/>
          <w:color w:val="000000" w:themeColor="text1"/>
          <w:kern w:val="0"/>
          <w:sz w:val="32"/>
          <w:szCs w:val="32"/>
          <w:lang w:val="en-US" w:eastAsia="zh-CN"/>
          <w14:textFill>
            <w14:solidFill>
              <w14:schemeClr w14:val="tx1"/>
            </w14:solidFill>
          </w14:textFill>
        </w:rPr>
      </w:pPr>
      <w:r>
        <w:rPr>
          <w:rFonts w:hint="eastAsia" w:ascii="宋体" w:hAnsi="宋体" w:eastAsia="仿宋_GB2312" w:cs="宋体"/>
          <w:color w:val="000000" w:themeColor="text1"/>
          <w:kern w:val="0"/>
          <w:sz w:val="32"/>
          <w:szCs w:val="32"/>
          <w:lang w:eastAsia="zh-CN"/>
          <w14:textFill>
            <w14:solidFill>
              <w14:schemeClr w14:val="tx1"/>
            </w14:solidFill>
          </w14:textFill>
        </w:rPr>
        <w:t>区内企业在新四板成功挂牌后，由区财政补贴企业在新四板挂牌初费的</w:t>
      </w:r>
      <w:r>
        <w:rPr>
          <w:rFonts w:hint="eastAsia" w:ascii="宋体" w:hAnsi="宋体" w:eastAsia="仿宋_GB2312" w:cs="宋体"/>
          <w:color w:val="000000" w:themeColor="text1"/>
          <w:kern w:val="0"/>
          <w:sz w:val="32"/>
          <w:szCs w:val="32"/>
          <w:lang w:val="en-US" w:eastAsia="zh-CN"/>
          <w14:textFill>
            <w14:solidFill>
              <w14:schemeClr w14:val="tx1"/>
            </w14:solidFill>
          </w14:textFill>
        </w:rPr>
        <w:t>50%。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宋体" w:hAnsi="宋体" w:eastAsia="楷体_GB2312" w:cs="楷体_GB2312"/>
          <w:color w:val="000000" w:themeColor="text1"/>
          <w:kern w:val="0"/>
          <w:sz w:val="32"/>
          <w:szCs w:val="32"/>
          <w:lang w:val="en-US" w:eastAsia="zh-CN"/>
          <w14:textFill>
            <w14:solidFill>
              <w14:schemeClr w14:val="tx1"/>
            </w14:solidFill>
          </w14:textFill>
        </w:rPr>
      </w:pPr>
      <w:r>
        <w:rPr>
          <w:rFonts w:hint="eastAsia" w:ascii="宋体" w:hAnsi="宋体" w:eastAsia="楷体_GB2312" w:cs="楷体_GB2312"/>
          <w:color w:val="000000" w:themeColor="text1"/>
          <w:kern w:val="0"/>
          <w:sz w:val="32"/>
          <w:szCs w:val="32"/>
          <w:lang w:val="en-US" w:eastAsia="zh-CN"/>
          <w14:textFill>
            <w14:solidFill>
              <w14:schemeClr w14:val="tx1"/>
            </w14:solidFill>
          </w14:textFill>
        </w:rPr>
        <w:t>（六）鼓励域外挂牌上市企业迁入我区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bCs/>
          <w:color w:val="000000" w:themeColor="text1"/>
          <w:sz w:val="32"/>
          <w:szCs w:val="32"/>
          <w:lang w:eastAsia="zh-CN"/>
          <w14:textFill>
            <w14:solidFill>
              <w14:schemeClr w14:val="tx1"/>
            </w14:solidFill>
          </w14:textFill>
        </w:rPr>
      </w:pPr>
      <w:r>
        <w:rPr>
          <w:rFonts w:hint="eastAsia" w:ascii="宋体" w:hAnsi="宋体" w:eastAsia="仿宋_GB2312"/>
          <w:color w:val="000000" w:themeColor="text1"/>
          <w:sz w:val="32"/>
          <w:szCs w:val="32"/>
          <w:lang w:val="en-US" w:eastAsia="zh-CN"/>
          <w14:textFill>
            <w14:solidFill>
              <w14:schemeClr w14:val="tx1"/>
            </w14:solidFill>
          </w14:textFill>
        </w:rPr>
        <w:t>1.</w:t>
      </w:r>
      <w:r>
        <w:rPr>
          <w:rFonts w:hint="eastAsia" w:ascii="宋体" w:hAnsi="宋体" w:eastAsia="仿宋_GB2312"/>
          <w:color w:val="000000" w:themeColor="text1"/>
          <w:sz w:val="32"/>
          <w:szCs w:val="32"/>
          <w14:textFill>
            <w14:solidFill>
              <w14:schemeClr w14:val="tx1"/>
            </w14:solidFill>
          </w14:textFill>
        </w:rPr>
        <w:t>注册地迁入我区的</w:t>
      </w:r>
      <w:r>
        <w:rPr>
          <w:rFonts w:hint="eastAsia" w:ascii="宋体" w:hAnsi="宋体" w:eastAsia="仿宋_GB2312"/>
          <w:bCs/>
          <w:color w:val="000000" w:themeColor="text1"/>
          <w:sz w:val="32"/>
          <w:szCs w:val="32"/>
          <w:lang w:eastAsia="zh-CN"/>
          <w14:textFill>
            <w14:solidFill>
              <w14:schemeClr w14:val="tx1"/>
            </w14:solidFill>
          </w14:textFill>
        </w:rPr>
        <w:t>域外境内</w:t>
      </w:r>
      <w:r>
        <w:rPr>
          <w:rFonts w:hint="eastAsia" w:ascii="宋体" w:hAnsi="宋体" w:eastAsia="仿宋_GB2312"/>
          <w:color w:val="000000" w:themeColor="text1"/>
          <w:sz w:val="32"/>
          <w:szCs w:val="32"/>
          <w14:textFill>
            <w14:solidFill>
              <w14:schemeClr w14:val="tx1"/>
            </w14:solidFill>
          </w14:textFill>
        </w:rPr>
        <w:t>上市</w:t>
      </w:r>
      <w:r>
        <w:rPr>
          <w:rFonts w:hint="eastAsia" w:ascii="宋体" w:hAnsi="宋体" w:eastAsia="仿宋_GB2312"/>
          <w:color w:val="000000" w:themeColor="text1"/>
          <w:sz w:val="32"/>
          <w:szCs w:val="32"/>
          <w:lang w:eastAsia="zh-CN"/>
          <w14:textFill>
            <w14:solidFill>
              <w14:schemeClr w14:val="tx1"/>
            </w14:solidFill>
          </w14:textFill>
        </w:rPr>
        <w:t>企业</w:t>
      </w:r>
      <w:r>
        <w:rPr>
          <w:rFonts w:hint="eastAsia" w:ascii="宋体" w:hAnsi="宋体" w:eastAsia="仿宋_GB2312"/>
          <w:color w:val="000000" w:themeColor="text1"/>
          <w:sz w:val="32"/>
          <w:szCs w:val="32"/>
          <w14:textFill>
            <w14:solidFill>
              <w14:schemeClr w14:val="tx1"/>
            </w14:solidFill>
          </w14:textFill>
        </w:rPr>
        <w:t>，正</w:t>
      </w:r>
      <w:r>
        <w:rPr>
          <w:rFonts w:hint="eastAsia" w:ascii="宋体" w:hAnsi="宋体" w:eastAsia="仿宋_GB2312"/>
          <w:bCs/>
          <w:color w:val="000000" w:themeColor="text1"/>
          <w:sz w:val="32"/>
          <w:szCs w:val="32"/>
          <w14:textFill>
            <w14:solidFill>
              <w14:schemeClr w14:val="tx1"/>
            </w14:solidFill>
          </w14:textFill>
        </w:rPr>
        <w:t>常经营且依法在我区纳税的，</w:t>
      </w:r>
      <w:r>
        <w:rPr>
          <w:rFonts w:hint="eastAsia" w:ascii="宋体" w:hAnsi="宋体" w:eastAsia="仿宋_GB2312"/>
          <w:bCs/>
          <w:color w:val="000000" w:themeColor="text1"/>
          <w:sz w:val="32"/>
          <w:szCs w:val="32"/>
          <w:lang w:eastAsia="zh-CN"/>
          <w14:textFill>
            <w14:solidFill>
              <w14:schemeClr w14:val="tx1"/>
            </w14:solidFill>
          </w14:textFill>
        </w:rPr>
        <w:t>由区财政</w:t>
      </w:r>
      <w:r>
        <w:rPr>
          <w:rFonts w:hint="eastAsia" w:ascii="宋体" w:hAnsi="宋体" w:eastAsia="仿宋_GB2312"/>
          <w:bCs/>
          <w:color w:val="000000" w:themeColor="text1"/>
          <w:sz w:val="32"/>
          <w:szCs w:val="32"/>
          <w14:textFill>
            <w14:solidFill>
              <w14:schemeClr w14:val="tx1"/>
            </w14:solidFill>
          </w14:textFill>
        </w:rPr>
        <w:t>给予</w:t>
      </w:r>
      <w:r>
        <w:rPr>
          <w:rFonts w:hint="eastAsia" w:ascii="宋体" w:hAnsi="宋体" w:eastAsia="仿宋_GB2312"/>
          <w:bCs/>
          <w:color w:val="000000" w:themeColor="text1"/>
          <w:sz w:val="32"/>
          <w:szCs w:val="32"/>
          <w:lang w:eastAsia="zh-CN"/>
          <w14:textFill>
            <w14:solidFill>
              <w14:schemeClr w14:val="tx1"/>
            </w14:solidFill>
          </w14:textFill>
        </w:rPr>
        <w:t>最高不超过</w:t>
      </w:r>
      <w:r>
        <w:rPr>
          <w:rFonts w:hint="eastAsia" w:ascii="宋体" w:hAnsi="宋体" w:eastAsia="仿宋_GB2312"/>
          <w:bCs/>
          <w:color w:val="000000" w:themeColor="text1"/>
          <w:sz w:val="32"/>
          <w:szCs w:val="32"/>
          <w14:textFill>
            <w14:solidFill>
              <w14:schemeClr w14:val="tx1"/>
            </w14:solidFill>
          </w14:textFill>
        </w:rPr>
        <w:t>3</w:t>
      </w:r>
      <w:r>
        <w:rPr>
          <w:rFonts w:hint="eastAsia" w:ascii="宋体" w:hAnsi="宋体" w:eastAsia="仿宋_GB2312"/>
          <w:bCs/>
          <w:color w:val="000000" w:themeColor="text1"/>
          <w:sz w:val="32"/>
          <w:szCs w:val="32"/>
          <w:lang w:val="en-US" w:eastAsia="zh-CN"/>
          <w14:textFill>
            <w14:solidFill>
              <w14:schemeClr w14:val="tx1"/>
            </w14:solidFill>
          </w14:textFill>
        </w:rPr>
        <w:t>0</w:t>
      </w:r>
      <w:r>
        <w:rPr>
          <w:rFonts w:hint="eastAsia" w:ascii="宋体" w:hAnsi="宋体" w:eastAsia="仿宋_GB2312"/>
          <w:bCs/>
          <w:color w:val="000000" w:themeColor="text1"/>
          <w:sz w:val="32"/>
          <w:szCs w:val="32"/>
          <w14:textFill>
            <w14:solidFill>
              <w14:schemeClr w14:val="tx1"/>
            </w14:solidFill>
          </w14:textFill>
        </w:rPr>
        <w:t>00万元奖励</w:t>
      </w:r>
      <w:r>
        <w:rPr>
          <w:rFonts w:hint="eastAsia" w:ascii="宋体" w:hAnsi="宋体" w:eastAsia="仿宋_GB2312"/>
          <w:bCs/>
          <w:color w:val="000000" w:themeColor="text1"/>
          <w:sz w:val="32"/>
          <w:szCs w:val="32"/>
          <w:lang w:eastAsia="zh-CN"/>
          <w14:textFill>
            <w14:solidFill>
              <w14:schemeClr w14:val="tx1"/>
            </w14:solidFill>
          </w14:textFill>
        </w:rPr>
        <w:t>。</w:t>
      </w:r>
      <w:r>
        <w:rPr>
          <w:rFonts w:hint="eastAsia" w:ascii="宋体" w:hAnsi="宋体" w:eastAsia="仿宋_GB2312" w:cs="仿宋_GB2312"/>
          <w:color w:val="000000" w:themeColor="text1"/>
          <w:kern w:val="0"/>
          <w:sz w:val="32"/>
          <w:szCs w:val="32"/>
          <w14:textFill>
            <w14:solidFill>
              <w14:schemeClr w14:val="tx1"/>
            </w14:solidFill>
          </w14:textFill>
        </w:rPr>
        <w:t>该项奖励分步实施，其中：（1）</w:t>
      </w:r>
      <w:r>
        <w:rPr>
          <w:rFonts w:hint="eastAsia" w:ascii="宋体" w:hAnsi="宋体" w:eastAsia="仿宋_GB2312" w:cs="仿宋_GB2312"/>
          <w:color w:val="000000" w:themeColor="text1"/>
          <w:kern w:val="0"/>
          <w:sz w:val="32"/>
          <w:szCs w:val="32"/>
          <w:lang w:eastAsia="zh-CN"/>
          <w14:textFill>
            <w14:solidFill>
              <w14:schemeClr w14:val="tx1"/>
            </w14:solidFill>
          </w14:textFill>
        </w:rPr>
        <w:t>企业迁址至我区，在我区完成税务登记、工商注册等手续后，经省、市金融主管部门认定的前提下，给予</w:t>
      </w:r>
      <w:r>
        <w:rPr>
          <w:rFonts w:hint="eastAsia" w:ascii="宋体" w:hAnsi="宋体" w:eastAsia="仿宋_GB2312" w:cs="仿宋_GB2312"/>
          <w:color w:val="000000" w:themeColor="text1"/>
          <w:kern w:val="0"/>
          <w:sz w:val="32"/>
          <w:szCs w:val="32"/>
          <w:lang w:val="en-US" w:eastAsia="zh-CN"/>
          <w14:textFill>
            <w14:solidFill>
              <w14:schemeClr w14:val="tx1"/>
            </w14:solidFill>
          </w14:textFill>
        </w:rPr>
        <w:t>1000万元奖励；（2）</w:t>
      </w:r>
      <w:r>
        <w:rPr>
          <w:rFonts w:hint="eastAsia" w:ascii="宋体" w:hAnsi="宋体" w:eastAsia="仿宋_GB2312" w:cs="仿宋_GB2312"/>
          <w:color w:val="000000" w:themeColor="text1"/>
          <w:kern w:val="0"/>
          <w:sz w:val="32"/>
          <w:szCs w:val="32"/>
          <w:lang w:eastAsia="zh-CN"/>
          <w14:textFill>
            <w14:solidFill>
              <w14:schemeClr w14:val="tx1"/>
            </w14:solidFill>
          </w14:textFill>
        </w:rPr>
        <w:t>自上市</w:t>
      </w:r>
      <w:r>
        <w:rPr>
          <w:rFonts w:hint="eastAsia" w:ascii="宋体" w:hAnsi="宋体" w:eastAsia="仿宋_GB2312" w:cs="仿宋_GB2312"/>
          <w:color w:val="000000" w:themeColor="text1"/>
          <w:kern w:val="0"/>
          <w:sz w:val="32"/>
          <w:szCs w:val="32"/>
          <w:lang w:val="en-US" w:eastAsia="zh-CN"/>
          <w14:textFill>
            <w14:solidFill>
              <w14:schemeClr w14:val="tx1"/>
            </w14:solidFill>
          </w14:textFill>
        </w:rPr>
        <w:t>企业迁址我区后第一个完整会计年度起连续</w:t>
      </w:r>
      <w:r>
        <w:rPr>
          <w:rFonts w:hint="eastAsia" w:ascii="宋体" w:hAnsi="宋体" w:cs="仿宋_GB2312"/>
          <w:color w:val="000000" w:themeColor="text1"/>
          <w:kern w:val="0"/>
          <w:sz w:val="32"/>
          <w:szCs w:val="32"/>
          <w:lang w:val="en-US" w:eastAsia="zh-CN"/>
          <w14:textFill>
            <w14:solidFill>
              <w14:schemeClr w14:val="tx1"/>
            </w14:solidFill>
          </w14:textFill>
        </w:rPr>
        <w:t>5</w:t>
      </w:r>
      <w:r>
        <w:rPr>
          <w:rFonts w:hint="eastAsia" w:ascii="宋体" w:hAnsi="宋体" w:eastAsia="仿宋_GB2312" w:cs="仿宋_GB2312"/>
          <w:color w:val="000000" w:themeColor="text1"/>
          <w:kern w:val="0"/>
          <w:sz w:val="32"/>
          <w:szCs w:val="32"/>
          <w:lang w:val="en-US" w:eastAsia="zh-CN"/>
          <w14:textFill>
            <w14:solidFill>
              <w14:schemeClr w14:val="tx1"/>
            </w14:solidFill>
          </w14:textFill>
        </w:rPr>
        <w:t>年</w:t>
      </w:r>
      <w:r>
        <w:rPr>
          <w:rFonts w:hint="eastAsia" w:ascii="宋体" w:hAnsi="宋体" w:cs="仿宋_GB2312"/>
          <w:color w:val="000000" w:themeColor="text1"/>
          <w:kern w:val="0"/>
          <w:sz w:val="32"/>
          <w:szCs w:val="32"/>
          <w:lang w:val="en-US" w:eastAsia="zh-CN"/>
          <w14:textFill>
            <w14:solidFill>
              <w14:schemeClr w14:val="tx1"/>
            </w14:solidFill>
          </w14:textFill>
        </w:rPr>
        <w:t>，每年</w:t>
      </w:r>
      <w:r>
        <w:rPr>
          <w:rFonts w:hint="eastAsia" w:ascii="宋体" w:hAnsi="宋体" w:eastAsia="仿宋_GB2312" w:cs="仿宋_GB2312"/>
          <w:i w:val="0"/>
          <w:caps w:val="0"/>
          <w:color w:val="000000" w:themeColor="text1"/>
          <w:spacing w:val="0"/>
          <w:sz w:val="32"/>
          <w:szCs w:val="32"/>
          <w:u w:val="none"/>
          <w:vertAlign w:val="baseline"/>
          <w:lang w:eastAsia="zh-CN"/>
          <w14:textFill>
            <w14:solidFill>
              <w14:schemeClr w14:val="tx1"/>
            </w14:solidFill>
          </w14:textFill>
        </w:rPr>
        <w:t>按当年度</w:t>
      </w:r>
      <w:r>
        <w:rPr>
          <w:rFonts w:hint="eastAsia" w:ascii="宋体" w:hAnsi="宋体" w:eastAsia="仿宋_GB2312" w:cs="仿宋_GB2312"/>
          <w:i w:val="0"/>
          <w:caps w:val="0"/>
          <w:color w:val="000000" w:themeColor="text1"/>
          <w:spacing w:val="0"/>
          <w:sz w:val="32"/>
          <w:szCs w:val="32"/>
          <w:u w:val="none"/>
          <w:vertAlign w:val="baseline"/>
          <w:lang w:val="en-US" w:eastAsia="zh-CN"/>
          <w14:textFill>
            <w14:solidFill>
              <w14:schemeClr w14:val="tx1"/>
            </w14:solidFill>
          </w14:textFill>
        </w:rPr>
        <w:t>对赣州经开区直接经济贡献</w:t>
      </w:r>
      <w:r>
        <w:rPr>
          <w:rFonts w:hint="eastAsia" w:ascii="宋体" w:hAnsi="宋体" w:eastAsia="仿宋_GB2312" w:cs="仿宋_GB2312"/>
          <w:i w:val="0"/>
          <w:caps w:val="0"/>
          <w:color w:val="000000" w:themeColor="text1"/>
          <w:spacing w:val="0"/>
          <w:sz w:val="32"/>
          <w:szCs w:val="32"/>
          <w:u w:val="none"/>
          <w:vertAlign w:val="baseline"/>
          <w:lang w:eastAsia="zh-CN"/>
          <w14:textFill>
            <w14:solidFill>
              <w14:schemeClr w14:val="tx1"/>
            </w14:solidFill>
          </w14:textFill>
        </w:rPr>
        <w:t>的</w:t>
      </w:r>
      <w:r>
        <w:rPr>
          <w:rFonts w:hint="eastAsia" w:ascii="宋体" w:hAnsi="宋体" w:eastAsia="仿宋_GB2312" w:cs="仿宋_GB2312"/>
          <w:i w:val="0"/>
          <w:caps w:val="0"/>
          <w:color w:val="000000" w:themeColor="text1"/>
          <w:spacing w:val="0"/>
          <w:sz w:val="32"/>
          <w:szCs w:val="32"/>
          <w:u w:val="none"/>
          <w:vertAlign w:val="baseline"/>
          <w14:textFill>
            <w14:solidFill>
              <w14:schemeClr w14:val="tx1"/>
            </w14:solidFill>
          </w14:textFill>
        </w:rPr>
        <w:t>100%</w:t>
      </w:r>
      <w:r>
        <w:rPr>
          <w:rFonts w:hint="eastAsia" w:ascii="宋体" w:hAnsi="宋体" w:eastAsia="仿宋_GB2312" w:cs="仿宋_GB2312"/>
          <w:i w:val="0"/>
          <w:caps w:val="0"/>
          <w:color w:val="000000" w:themeColor="text1"/>
          <w:spacing w:val="0"/>
          <w:sz w:val="32"/>
          <w:szCs w:val="32"/>
          <w:u w:val="none"/>
          <w:vertAlign w:val="baseline"/>
          <w:lang w:eastAsia="zh-CN"/>
          <w14:textFill>
            <w14:solidFill>
              <w14:schemeClr w14:val="tx1"/>
            </w14:solidFill>
          </w14:textFill>
        </w:rPr>
        <w:t>给予企业奖励，</w:t>
      </w:r>
      <w:r>
        <w:rPr>
          <w:rFonts w:hint="eastAsia" w:ascii="宋体" w:hAnsi="宋体" w:cs="仿宋_GB2312"/>
          <w:i w:val="0"/>
          <w:caps w:val="0"/>
          <w:color w:val="000000" w:themeColor="text1"/>
          <w:spacing w:val="0"/>
          <w:sz w:val="32"/>
          <w:szCs w:val="32"/>
          <w:u w:val="none"/>
          <w:vertAlign w:val="baseline"/>
          <w:lang w:val="en-US" w:eastAsia="zh-CN"/>
          <w14:textFill>
            <w14:solidFill>
              <w14:schemeClr w14:val="tx1"/>
            </w14:solidFill>
          </w14:textFill>
        </w:rPr>
        <w:t>5年</w:t>
      </w:r>
      <w:r>
        <w:rPr>
          <w:rFonts w:hint="eastAsia" w:ascii="宋体" w:hAnsi="宋体" w:eastAsia="仿宋_GB2312" w:cs="仿宋_GB2312"/>
          <w:i w:val="0"/>
          <w:caps w:val="0"/>
          <w:color w:val="000000" w:themeColor="text1"/>
          <w:spacing w:val="0"/>
          <w:sz w:val="32"/>
          <w:szCs w:val="32"/>
          <w:u w:val="none"/>
          <w:vertAlign w:val="baseline"/>
          <w:lang w:eastAsia="zh-CN"/>
          <w14:textFill>
            <w14:solidFill>
              <w14:schemeClr w14:val="tx1"/>
            </w14:solidFill>
          </w14:textFill>
        </w:rPr>
        <w:t>奖励</w:t>
      </w:r>
      <w:r>
        <w:rPr>
          <w:rFonts w:hint="eastAsia" w:ascii="宋体" w:hAnsi="宋体" w:cs="仿宋_GB2312"/>
          <w:i w:val="0"/>
          <w:caps w:val="0"/>
          <w:color w:val="000000" w:themeColor="text1"/>
          <w:spacing w:val="0"/>
          <w:sz w:val="32"/>
          <w:szCs w:val="32"/>
          <w:u w:val="none"/>
          <w:vertAlign w:val="baseline"/>
          <w:lang w:eastAsia="zh-CN"/>
          <w14:textFill>
            <w14:solidFill>
              <w14:schemeClr w14:val="tx1"/>
            </w14:solidFill>
          </w14:textFill>
        </w:rPr>
        <w:t>总</w:t>
      </w:r>
      <w:r>
        <w:rPr>
          <w:rFonts w:hint="eastAsia" w:ascii="宋体" w:hAnsi="宋体" w:eastAsia="仿宋_GB2312" w:cs="仿宋_GB2312"/>
          <w:i w:val="0"/>
          <w:caps w:val="0"/>
          <w:color w:val="000000" w:themeColor="text1"/>
          <w:spacing w:val="0"/>
          <w:sz w:val="32"/>
          <w:szCs w:val="32"/>
          <w:u w:val="none"/>
          <w:vertAlign w:val="baseline"/>
          <w:lang w:eastAsia="zh-CN"/>
          <w14:textFill>
            <w14:solidFill>
              <w14:schemeClr w14:val="tx1"/>
            </w14:solidFill>
          </w14:textFill>
        </w:rPr>
        <w:t>金额不超过</w:t>
      </w:r>
      <w:r>
        <w:rPr>
          <w:rFonts w:hint="eastAsia" w:ascii="宋体" w:hAnsi="宋体" w:eastAsia="仿宋_GB2312" w:cs="仿宋_GB2312"/>
          <w:i w:val="0"/>
          <w:caps w:val="0"/>
          <w:color w:val="000000" w:themeColor="text1"/>
          <w:spacing w:val="0"/>
          <w:sz w:val="32"/>
          <w:szCs w:val="32"/>
          <w:u w:val="none"/>
          <w:vertAlign w:val="baseline"/>
          <w:lang w:val="en-US" w:eastAsia="zh-CN"/>
          <w14:textFill>
            <w14:solidFill>
              <w14:schemeClr w14:val="tx1"/>
            </w14:solidFill>
          </w14:textFill>
        </w:rPr>
        <w:t>2000万元</w:t>
      </w:r>
      <w:r>
        <w:rPr>
          <w:rFonts w:hint="eastAsia" w:ascii="宋体" w:hAnsi="宋体" w:eastAsia="仿宋_GB2312" w:cs="仿宋_GB2312"/>
          <w:i w:val="0"/>
          <w:caps w:val="0"/>
          <w:color w:val="000000" w:themeColor="text1"/>
          <w:spacing w:val="0"/>
          <w:sz w:val="32"/>
          <w:szCs w:val="32"/>
          <w:u w:val="none"/>
          <w:vertAlign w:val="baseli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宋体" w:hAnsi="宋体" w:eastAsia="仿宋_GB2312"/>
          <w:bCs/>
          <w:color w:val="000000" w:themeColor="text1"/>
          <w:sz w:val="32"/>
          <w:szCs w:val="32"/>
          <w:lang w:val="en-US" w:eastAsia="zh-CN"/>
          <w14:textFill>
            <w14:solidFill>
              <w14:schemeClr w14:val="tx1"/>
            </w14:solidFill>
          </w14:textFill>
        </w:rPr>
      </w:pPr>
      <w:r>
        <w:rPr>
          <w:rFonts w:hint="eastAsia" w:ascii="宋体" w:hAnsi="宋体" w:eastAsia="仿宋_GB2312"/>
          <w:bCs/>
          <w:color w:val="000000" w:themeColor="text1"/>
          <w:sz w:val="32"/>
          <w:szCs w:val="32"/>
          <w:lang w:val="en-US" w:eastAsia="zh-CN"/>
          <w14:textFill>
            <w14:solidFill>
              <w14:schemeClr w14:val="tx1"/>
            </w14:solidFill>
          </w14:textFill>
        </w:rPr>
        <w:t>2.对于境外上市企业将主体迁址我区并在我区税务部门进行税务登记、缴纳税收的，在经省、市金融主管部门认定的前提下，参照境外上市奖励政策。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olor w:val="000000" w:themeColor="text1"/>
          <w:sz w:val="32"/>
          <w:szCs w:val="32"/>
          <w14:textFill>
            <w14:solidFill>
              <w14:schemeClr w14:val="tx1"/>
            </w14:solidFill>
          </w14:textFill>
        </w:rPr>
      </w:pPr>
      <w:r>
        <w:rPr>
          <w:rFonts w:hint="eastAsia" w:ascii="宋体" w:hAnsi="宋体" w:eastAsia="仿宋_GB2312"/>
          <w:bCs/>
          <w:color w:val="000000" w:themeColor="text1"/>
          <w:sz w:val="32"/>
          <w:szCs w:val="32"/>
          <w:lang w:val="en-US" w:eastAsia="zh-CN"/>
          <w14:textFill>
            <w14:solidFill>
              <w14:schemeClr w14:val="tx1"/>
            </w14:solidFill>
          </w14:textFill>
        </w:rPr>
        <w:t>3.</w:t>
      </w:r>
      <w:r>
        <w:rPr>
          <w:rFonts w:hint="eastAsia" w:ascii="宋体" w:hAnsi="宋体" w:eastAsia="仿宋_GB2312"/>
          <w:bCs/>
          <w:color w:val="000000" w:themeColor="text1"/>
          <w:sz w:val="32"/>
          <w:szCs w:val="32"/>
          <w14:textFill>
            <w14:solidFill>
              <w14:schemeClr w14:val="tx1"/>
            </w14:solidFill>
          </w14:textFill>
        </w:rPr>
        <w:t>注册地迁入我区的</w:t>
      </w:r>
      <w:r>
        <w:rPr>
          <w:rFonts w:hint="eastAsia" w:ascii="宋体" w:hAnsi="宋体" w:eastAsia="仿宋_GB2312"/>
          <w:bCs/>
          <w:color w:val="000000" w:themeColor="text1"/>
          <w:sz w:val="32"/>
          <w:szCs w:val="32"/>
          <w:lang w:eastAsia="zh-CN"/>
          <w14:textFill>
            <w14:solidFill>
              <w14:schemeClr w14:val="tx1"/>
            </w14:solidFill>
          </w14:textFill>
        </w:rPr>
        <w:t>域外</w:t>
      </w:r>
      <w:r>
        <w:rPr>
          <w:rFonts w:hint="eastAsia" w:ascii="宋体" w:hAnsi="宋体" w:eastAsia="仿宋_GB2312"/>
          <w:bCs/>
          <w:color w:val="000000" w:themeColor="text1"/>
          <w:sz w:val="32"/>
          <w:szCs w:val="32"/>
          <w14:textFill>
            <w14:solidFill>
              <w14:schemeClr w14:val="tx1"/>
            </w14:solidFill>
          </w14:textFill>
        </w:rPr>
        <w:t>新三板挂牌企业，正常经营且依法在我区纳税的，</w:t>
      </w:r>
      <w:r>
        <w:rPr>
          <w:rFonts w:hint="eastAsia" w:ascii="宋体" w:hAnsi="宋体" w:eastAsia="仿宋_GB2312"/>
          <w:bCs/>
          <w:color w:val="000000" w:themeColor="text1"/>
          <w:sz w:val="32"/>
          <w:szCs w:val="32"/>
          <w:lang w:val="en-US" w:eastAsia="zh-CN"/>
          <w14:textFill>
            <w14:solidFill>
              <w14:schemeClr w14:val="tx1"/>
            </w14:solidFill>
          </w14:textFill>
        </w:rPr>
        <w:t>在经省、市金融主管部门认定的前提下，</w:t>
      </w:r>
      <w:r>
        <w:rPr>
          <w:rFonts w:hint="eastAsia" w:ascii="宋体" w:hAnsi="宋体" w:eastAsia="仿宋_GB2312"/>
          <w:bCs/>
          <w:color w:val="000000" w:themeColor="text1"/>
          <w:sz w:val="32"/>
          <w:szCs w:val="32"/>
          <w:lang w:eastAsia="zh-CN"/>
          <w14:textFill>
            <w14:solidFill>
              <w14:schemeClr w14:val="tx1"/>
            </w14:solidFill>
          </w14:textFill>
        </w:rPr>
        <w:t>由区财政</w:t>
      </w:r>
      <w:r>
        <w:rPr>
          <w:rFonts w:hint="eastAsia" w:ascii="宋体" w:hAnsi="宋体" w:eastAsia="仿宋_GB2312"/>
          <w:bCs/>
          <w:color w:val="000000" w:themeColor="text1"/>
          <w:sz w:val="32"/>
          <w:szCs w:val="32"/>
          <w14:textFill>
            <w14:solidFill>
              <w14:schemeClr w14:val="tx1"/>
            </w14:solidFill>
          </w14:textFill>
        </w:rPr>
        <w:t>一次性给予</w:t>
      </w:r>
      <w:r>
        <w:rPr>
          <w:rFonts w:hint="eastAsia" w:ascii="宋体" w:hAnsi="宋体" w:eastAsia="仿宋_GB2312"/>
          <w:color w:val="000000" w:themeColor="text1"/>
          <w:sz w:val="32"/>
          <w:szCs w:val="32"/>
          <w14:textFill>
            <w14:solidFill>
              <w14:schemeClr w14:val="tx1"/>
            </w14:solidFill>
          </w14:textFill>
        </w:rPr>
        <w:t>200万元</w:t>
      </w:r>
      <w:r>
        <w:rPr>
          <w:rFonts w:hint="eastAsia" w:ascii="宋体" w:hAnsi="宋体" w:eastAsia="仿宋_GB2312"/>
          <w:color w:val="000000" w:themeColor="text1"/>
          <w:sz w:val="32"/>
          <w:szCs w:val="32"/>
          <w:lang w:eastAsia="zh-CN"/>
          <w14:textFill>
            <w14:solidFill>
              <w14:schemeClr w14:val="tx1"/>
            </w14:solidFill>
          </w14:textFill>
        </w:rPr>
        <w:t>区级迁址</w:t>
      </w:r>
      <w:r>
        <w:rPr>
          <w:rFonts w:hint="eastAsia" w:ascii="宋体" w:hAnsi="宋体" w:eastAsia="仿宋_GB2312"/>
          <w:color w:val="000000" w:themeColor="text1"/>
          <w:sz w:val="32"/>
          <w:szCs w:val="32"/>
          <w14:textFill>
            <w14:solidFill>
              <w14:schemeClr w14:val="tx1"/>
            </w14:solidFill>
          </w14:textFill>
        </w:rPr>
        <w:t>奖励。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宋体" w:hAnsi="宋体" w:eastAsia="楷体_GB2312" w:cs="楷体_GB2312"/>
          <w:color w:val="000000" w:themeColor="text1"/>
          <w:kern w:val="0"/>
          <w:sz w:val="32"/>
          <w:szCs w:val="32"/>
          <w:lang w:val="en-US" w:eastAsia="zh-CN"/>
          <w14:textFill>
            <w14:solidFill>
              <w14:schemeClr w14:val="tx1"/>
            </w14:solidFill>
          </w14:textFill>
        </w:rPr>
      </w:pPr>
      <w:r>
        <w:rPr>
          <w:rFonts w:hint="eastAsia" w:ascii="宋体" w:hAnsi="宋体" w:eastAsia="楷体_GB2312" w:cs="楷体_GB2312"/>
          <w:color w:val="000000" w:themeColor="text1"/>
          <w:kern w:val="0"/>
          <w:sz w:val="32"/>
          <w:szCs w:val="32"/>
          <w:lang w:val="en-US" w:eastAsia="zh-CN"/>
          <w14:textFill>
            <w14:solidFill>
              <w14:schemeClr w14:val="tx1"/>
            </w14:solidFill>
          </w14:textFill>
        </w:rPr>
        <w:t>（七）鼓励挂牌上市企业再融资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宋体" w:hAnsi="宋体" w:eastAsia="楷体_GB2312" w:cs="楷体_GB2312"/>
          <w:color w:val="000000" w:themeColor="text1"/>
          <w:u w:val="single"/>
          <w:lang w:val="en-US" w:eastAsia="zh-CN"/>
          <w14:textFill>
            <w14:solidFill>
              <w14:schemeClr w14:val="tx1"/>
            </w14:solidFill>
          </w14:textFill>
        </w:rPr>
      </w:pPr>
      <w:r>
        <w:rPr>
          <w:rFonts w:hint="eastAsia" w:ascii="宋体" w:hAnsi="宋体" w:eastAsia="仿宋_GB2312" w:cs="仿宋_GB2312"/>
          <w:color w:val="000000" w:themeColor="text1"/>
          <w:kern w:val="0"/>
          <w:sz w:val="32"/>
          <w:szCs w:val="32"/>
          <w:lang w:val="en-US" w:eastAsia="zh-CN"/>
          <w14:textFill>
            <w14:solidFill>
              <w14:schemeClr w14:val="tx1"/>
            </w14:solidFill>
          </w14:textFill>
        </w:rPr>
        <w:t>鼓励</w:t>
      </w:r>
      <w:r>
        <w:rPr>
          <w:rFonts w:hint="eastAsia" w:ascii="宋体" w:hAnsi="宋体" w:cs="仿宋_GB2312"/>
          <w:color w:val="000000" w:themeColor="text1"/>
          <w:kern w:val="0"/>
          <w:sz w:val="32"/>
          <w:szCs w:val="32"/>
          <w:lang w:val="en-US" w:eastAsia="zh-CN"/>
          <w14:textFill>
            <w14:solidFill>
              <w14:schemeClr w14:val="tx1"/>
            </w14:solidFill>
          </w14:textFill>
        </w:rPr>
        <w:t>区内挂牌</w:t>
      </w:r>
      <w:r>
        <w:rPr>
          <w:rFonts w:hint="eastAsia" w:ascii="宋体" w:hAnsi="宋体" w:eastAsia="仿宋_GB2312" w:cs="仿宋_GB2312"/>
          <w:color w:val="000000" w:themeColor="text1"/>
          <w:kern w:val="0"/>
          <w:sz w:val="32"/>
          <w:szCs w:val="32"/>
          <w:lang w:val="en-US" w:eastAsia="zh-CN"/>
          <w14:textFill>
            <w14:solidFill>
              <w14:schemeClr w14:val="tx1"/>
            </w14:solidFill>
          </w14:textFill>
        </w:rPr>
        <w:t>上市</w:t>
      </w:r>
      <w:r>
        <w:rPr>
          <w:rFonts w:hint="eastAsia" w:ascii="宋体" w:hAnsi="宋体" w:cs="仿宋_GB2312"/>
          <w:color w:val="000000" w:themeColor="text1"/>
          <w:kern w:val="0"/>
          <w:sz w:val="32"/>
          <w:szCs w:val="32"/>
          <w:lang w:val="en-US" w:eastAsia="zh-CN"/>
          <w14:textFill>
            <w14:solidFill>
              <w14:schemeClr w14:val="tx1"/>
            </w14:solidFill>
          </w14:textFill>
        </w:rPr>
        <w:t>企业</w:t>
      </w:r>
      <w:r>
        <w:rPr>
          <w:rFonts w:hint="eastAsia" w:ascii="宋体" w:hAnsi="宋体" w:eastAsia="仿宋_GB2312" w:cs="仿宋_GB2312"/>
          <w:color w:val="000000" w:themeColor="text1"/>
          <w:kern w:val="0"/>
          <w:sz w:val="32"/>
          <w:szCs w:val="32"/>
          <w:lang w:val="en-US" w:eastAsia="zh-CN"/>
          <w14:textFill>
            <w14:solidFill>
              <w14:schemeClr w14:val="tx1"/>
            </w14:solidFill>
          </w14:textFill>
        </w:rPr>
        <w:t>发行信用债券、资产支持证券、优先股、可转换公司债券等直接融资工具。对区</w:t>
      </w:r>
      <w:r>
        <w:rPr>
          <w:rFonts w:hint="eastAsia" w:ascii="宋体" w:hAnsi="宋体" w:cs="仿宋_GB2312"/>
          <w:color w:val="000000" w:themeColor="text1"/>
          <w:kern w:val="0"/>
          <w:sz w:val="32"/>
          <w:szCs w:val="32"/>
          <w:lang w:val="en-US" w:eastAsia="zh-CN"/>
          <w14:textFill>
            <w14:solidFill>
              <w14:schemeClr w14:val="tx1"/>
            </w14:solidFill>
          </w14:textFill>
        </w:rPr>
        <w:t>内挂牌</w:t>
      </w:r>
      <w:r>
        <w:rPr>
          <w:rFonts w:hint="eastAsia" w:ascii="宋体" w:hAnsi="宋体" w:eastAsia="仿宋_GB2312" w:cs="仿宋_GB2312"/>
          <w:color w:val="000000" w:themeColor="text1"/>
          <w:kern w:val="0"/>
          <w:sz w:val="32"/>
          <w:szCs w:val="32"/>
          <w:lang w:val="en-US" w:eastAsia="zh-CN"/>
          <w14:textFill>
            <w14:solidFill>
              <w14:schemeClr w14:val="tx1"/>
            </w14:solidFill>
          </w14:textFill>
        </w:rPr>
        <w:t>上市</w:t>
      </w:r>
      <w:r>
        <w:rPr>
          <w:rFonts w:hint="eastAsia" w:ascii="宋体" w:hAnsi="宋体" w:cs="仿宋_GB2312"/>
          <w:color w:val="000000" w:themeColor="text1"/>
          <w:kern w:val="0"/>
          <w:sz w:val="32"/>
          <w:szCs w:val="32"/>
          <w:lang w:val="en-US" w:eastAsia="zh-CN"/>
          <w14:textFill>
            <w14:solidFill>
              <w14:schemeClr w14:val="tx1"/>
            </w14:solidFill>
          </w14:textFill>
        </w:rPr>
        <w:t>企业</w:t>
      </w:r>
      <w:r>
        <w:rPr>
          <w:rFonts w:hint="eastAsia" w:ascii="宋体" w:hAnsi="宋体" w:eastAsia="仿宋_GB2312" w:cs="仿宋_GB2312"/>
          <w:color w:val="000000" w:themeColor="text1"/>
          <w:kern w:val="0"/>
          <w:sz w:val="32"/>
          <w:szCs w:val="32"/>
          <w:lang w:val="en-US" w:eastAsia="zh-CN"/>
          <w14:textFill>
            <w14:solidFill>
              <w14:schemeClr w14:val="tx1"/>
            </w14:solidFill>
          </w14:textFill>
        </w:rPr>
        <w:t>再融资落户</w:t>
      </w:r>
      <w:r>
        <w:rPr>
          <w:rFonts w:hint="eastAsia" w:ascii="宋体" w:hAnsi="宋体" w:cs="仿宋_GB2312"/>
          <w:color w:val="000000" w:themeColor="text1"/>
          <w:kern w:val="0"/>
          <w:sz w:val="32"/>
          <w:szCs w:val="32"/>
          <w:lang w:val="en-US" w:eastAsia="zh-CN"/>
          <w14:textFill>
            <w14:solidFill>
              <w14:schemeClr w14:val="tx1"/>
            </w14:solidFill>
          </w14:textFill>
        </w:rPr>
        <w:t>赣州经开区</w:t>
      </w:r>
      <w:r>
        <w:rPr>
          <w:rFonts w:hint="eastAsia" w:ascii="宋体" w:hAnsi="宋体" w:eastAsia="仿宋_GB2312" w:cs="仿宋_GB2312"/>
          <w:color w:val="000000" w:themeColor="text1"/>
          <w:kern w:val="0"/>
          <w:sz w:val="32"/>
          <w:szCs w:val="32"/>
          <w:lang w:val="en-US" w:eastAsia="zh-CN"/>
          <w14:textFill>
            <w14:solidFill>
              <w14:schemeClr w14:val="tx1"/>
            </w14:solidFill>
          </w14:textFill>
        </w:rPr>
        <w:t>的，由</w:t>
      </w:r>
      <w:r>
        <w:rPr>
          <w:rFonts w:hint="eastAsia" w:ascii="宋体" w:hAnsi="宋体" w:cs="仿宋_GB2312"/>
          <w:color w:val="000000" w:themeColor="text1"/>
          <w:kern w:val="0"/>
          <w:sz w:val="32"/>
          <w:szCs w:val="32"/>
          <w:lang w:val="en-US" w:eastAsia="zh-CN"/>
          <w14:textFill>
            <w14:solidFill>
              <w14:schemeClr w14:val="tx1"/>
            </w14:solidFill>
          </w14:textFill>
        </w:rPr>
        <w:t>区</w:t>
      </w:r>
      <w:r>
        <w:rPr>
          <w:rFonts w:hint="eastAsia" w:ascii="宋体" w:hAnsi="宋体" w:eastAsia="仿宋_GB2312" w:cs="仿宋_GB2312"/>
          <w:color w:val="000000" w:themeColor="text1"/>
          <w:kern w:val="0"/>
          <w:sz w:val="32"/>
          <w:szCs w:val="32"/>
          <w:lang w:val="en-US" w:eastAsia="zh-CN"/>
          <w14:textFill>
            <w14:solidFill>
              <w14:schemeClr w14:val="tx1"/>
            </w14:solidFill>
          </w14:textFill>
        </w:rPr>
        <w:t>财政按募投金额落户</w:t>
      </w:r>
      <w:r>
        <w:rPr>
          <w:rFonts w:hint="eastAsia" w:ascii="宋体" w:hAnsi="宋体" w:cs="仿宋_GB2312"/>
          <w:color w:val="000000" w:themeColor="text1"/>
          <w:kern w:val="0"/>
          <w:sz w:val="32"/>
          <w:szCs w:val="32"/>
          <w:lang w:val="en-US" w:eastAsia="zh-CN"/>
          <w14:textFill>
            <w14:solidFill>
              <w14:schemeClr w14:val="tx1"/>
            </w14:solidFill>
          </w14:textFill>
        </w:rPr>
        <w:t>我区</w:t>
      </w:r>
      <w:r>
        <w:rPr>
          <w:rFonts w:hint="eastAsia" w:ascii="宋体" w:hAnsi="宋体" w:eastAsia="仿宋_GB2312" w:cs="仿宋_GB2312"/>
          <w:color w:val="000000" w:themeColor="text1"/>
          <w:kern w:val="0"/>
          <w:sz w:val="32"/>
          <w:szCs w:val="32"/>
          <w:lang w:val="en-US" w:eastAsia="zh-CN"/>
          <w14:textFill>
            <w14:solidFill>
              <w14:schemeClr w14:val="tx1"/>
            </w14:solidFill>
          </w14:textFill>
        </w:rPr>
        <w:t>的1‰奖励其高管人员，每家企业每年累计奖励最高不超过100万元</w:t>
      </w:r>
      <w:r>
        <w:rPr>
          <w:rFonts w:hint="eastAsia" w:ascii="宋体" w:hAnsi="宋体" w:cs="仿宋_GB2312"/>
          <w:color w:val="000000" w:themeColor="text1"/>
          <w:kern w:val="0"/>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宋体" w:hAnsi="宋体" w:eastAsia="黑体" w:cs="黑体"/>
          <w:color w:val="000000" w:themeColor="text1"/>
          <w:kern w:val="0"/>
          <w:sz w:val="32"/>
          <w:szCs w:val="32"/>
          <w:lang w:val="en-US" w:eastAsia="zh-CN"/>
          <w14:textFill>
            <w14:solidFill>
              <w14:schemeClr w14:val="tx1"/>
            </w14:solidFill>
          </w14:textFill>
        </w:rPr>
      </w:pPr>
      <w:r>
        <w:rPr>
          <w:rFonts w:hint="eastAsia" w:ascii="宋体" w:hAnsi="宋体" w:eastAsia="黑体" w:cs="黑体"/>
          <w:color w:val="000000" w:themeColor="text1"/>
          <w:kern w:val="0"/>
          <w:sz w:val="32"/>
          <w:szCs w:val="32"/>
          <w:lang w:val="en-US" w:eastAsia="zh-CN"/>
          <w14:textFill>
            <w14:solidFill>
              <w14:schemeClr w14:val="tx1"/>
            </w14:solidFill>
          </w14:textFill>
        </w:rPr>
        <w:t>三、附则</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宋体" w:hAnsi="宋体" w:eastAsia="仿宋_GB2312" w:cs="宋体"/>
          <w:color w:val="000000" w:themeColor="text1"/>
          <w:kern w:val="0"/>
          <w:sz w:val="32"/>
          <w:szCs w:val="32"/>
          <w14:textFill>
            <w14:solidFill>
              <w14:schemeClr w14:val="tx1"/>
            </w14:solidFill>
          </w14:textFill>
        </w:rPr>
      </w:pPr>
      <w:r>
        <w:rPr>
          <w:rFonts w:hint="eastAsia" w:ascii="宋体" w:hAnsi="宋体" w:eastAsia="仿宋_GB2312" w:cs="宋体"/>
          <w:color w:val="000000" w:themeColor="text1"/>
          <w:spacing w:val="-4"/>
          <w:kern w:val="0"/>
          <w:sz w:val="32"/>
          <w:szCs w:val="32"/>
          <w:lang w:eastAsia="zh-CN"/>
          <w14:textFill>
            <w14:solidFill>
              <w14:schemeClr w14:val="tx1"/>
            </w14:solidFill>
          </w14:textFill>
        </w:rPr>
        <w:t>（一）</w:t>
      </w:r>
      <w:r>
        <w:rPr>
          <w:rFonts w:hint="eastAsia" w:ascii="宋体" w:hAnsi="宋体" w:eastAsia="仿宋_GB2312" w:cs="宋体"/>
          <w:color w:val="000000" w:themeColor="text1"/>
          <w:spacing w:val="-4"/>
          <w:kern w:val="0"/>
          <w:sz w:val="32"/>
          <w:szCs w:val="32"/>
          <w14:textFill>
            <w14:solidFill>
              <w14:schemeClr w14:val="tx1"/>
            </w14:solidFill>
          </w14:textFill>
        </w:rPr>
        <w:t>我区及上级已出台的有关扶持企业的奖励政策与本政策</w:t>
      </w:r>
      <w:r>
        <w:rPr>
          <w:rFonts w:hint="eastAsia" w:ascii="宋体" w:hAnsi="宋体" w:eastAsia="仿宋_GB2312" w:cs="宋体"/>
          <w:color w:val="000000" w:themeColor="text1"/>
          <w:spacing w:val="-4"/>
          <w:kern w:val="0"/>
          <w:sz w:val="32"/>
          <w:szCs w:val="32"/>
          <w:lang w:eastAsia="zh-CN"/>
          <w14:textFill>
            <w14:solidFill>
              <w14:schemeClr w14:val="tx1"/>
            </w14:solidFill>
          </w14:textFill>
        </w:rPr>
        <w:t>措施</w:t>
      </w:r>
      <w:r>
        <w:rPr>
          <w:rFonts w:hint="eastAsia" w:ascii="宋体" w:hAnsi="宋体" w:eastAsia="仿宋_GB2312" w:cs="宋体"/>
          <w:color w:val="000000" w:themeColor="text1"/>
          <w:spacing w:val="-4"/>
          <w:kern w:val="0"/>
          <w:sz w:val="32"/>
          <w:szCs w:val="32"/>
          <w14:textFill>
            <w14:solidFill>
              <w14:schemeClr w14:val="tx1"/>
            </w14:solidFill>
          </w14:textFill>
        </w:rPr>
        <w:t>不一致</w:t>
      </w:r>
      <w:r>
        <w:rPr>
          <w:rFonts w:hint="eastAsia" w:ascii="宋体" w:hAnsi="宋体" w:eastAsia="仿宋_GB2312" w:cs="宋体"/>
          <w:color w:val="000000" w:themeColor="text1"/>
          <w:spacing w:val="-4"/>
          <w:kern w:val="0"/>
          <w:sz w:val="32"/>
          <w:szCs w:val="32"/>
          <w:lang w:eastAsia="zh-CN"/>
          <w14:textFill>
            <w14:solidFill>
              <w14:schemeClr w14:val="tx1"/>
            </w14:solidFill>
          </w14:textFill>
        </w:rPr>
        <w:t>或有冲突</w:t>
      </w:r>
      <w:r>
        <w:rPr>
          <w:rFonts w:hint="eastAsia" w:ascii="宋体" w:hAnsi="宋体" w:eastAsia="仿宋_GB2312" w:cs="宋体"/>
          <w:color w:val="000000" w:themeColor="text1"/>
          <w:spacing w:val="-4"/>
          <w:kern w:val="0"/>
          <w:sz w:val="32"/>
          <w:szCs w:val="32"/>
          <w14:textFill>
            <w14:solidFill>
              <w14:schemeClr w14:val="tx1"/>
            </w14:solidFill>
          </w14:textFill>
        </w:rPr>
        <w:t>的，同类事项按“就高不</w:t>
      </w:r>
      <w:r>
        <w:rPr>
          <w:rFonts w:hint="eastAsia" w:ascii="宋体" w:hAnsi="宋体" w:eastAsia="仿宋_GB2312" w:cs="宋体"/>
          <w:color w:val="000000" w:themeColor="text1"/>
          <w:spacing w:val="-4"/>
          <w:kern w:val="0"/>
          <w:sz w:val="32"/>
          <w:szCs w:val="32"/>
          <w:lang w:eastAsia="zh-CN"/>
          <w14:textFill>
            <w14:solidFill>
              <w14:schemeClr w14:val="tx1"/>
            </w14:solidFill>
          </w14:textFill>
        </w:rPr>
        <w:t>重复</w:t>
      </w:r>
      <w:r>
        <w:rPr>
          <w:rFonts w:hint="eastAsia" w:ascii="宋体" w:hAnsi="宋体" w:eastAsia="仿宋_GB2312" w:cs="宋体"/>
          <w:color w:val="000000" w:themeColor="text1"/>
          <w:spacing w:val="-4"/>
          <w:kern w:val="0"/>
          <w:sz w:val="32"/>
          <w:szCs w:val="32"/>
          <w14:textFill>
            <w14:solidFill>
              <w14:schemeClr w14:val="tx1"/>
            </w14:solidFill>
          </w14:textFill>
        </w:rPr>
        <w:t>”的原则执行。</w:t>
      </w:r>
      <w:r>
        <w:rPr>
          <w:rFonts w:hint="eastAsia" w:ascii="宋体" w:hAnsi="宋体" w:eastAsia="仿宋_GB2312" w:cs="宋体"/>
          <w:color w:val="000000" w:themeColor="text1"/>
          <w:kern w:val="0"/>
          <w:sz w:val="32"/>
          <w:szCs w:val="32"/>
          <w14:textFill>
            <w14:solidFill>
              <w14:schemeClr w14:val="tx1"/>
            </w14:solidFill>
          </w14:textFill>
        </w:rPr>
        <w:t>凡享受上市（挂牌）奖励政策企业的工商税务注册登记地址必须在赣州经开区，其中总部型企业必须在赣州经开区汇总缴纳税款</w:t>
      </w:r>
      <w:r>
        <w:rPr>
          <w:rFonts w:hint="eastAsia" w:ascii="宋体" w:hAnsi="宋体" w:cs="宋体"/>
          <w:color w:val="000000" w:themeColor="text1"/>
          <w:kern w:val="0"/>
          <w:sz w:val="32"/>
          <w:szCs w:val="32"/>
          <w:lang w:eastAsia="zh-CN"/>
          <w14:textFill>
            <w14:solidFill>
              <w14:schemeClr w14:val="tx1"/>
            </w14:solidFill>
          </w14:textFill>
        </w:rPr>
        <w:t>。</w:t>
      </w:r>
      <w:r>
        <w:rPr>
          <w:rFonts w:hint="eastAsia" w:ascii="宋体" w:hAnsi="宋体" w:eastAsia="仿宋_GB2312" w:cs="宋体"/>
          <w:color w:val="000000" w:themeColor="text1"/>
          <w:kern w:val="0"/>
          <w:sz w:val="32"/>
          <w:szCs w:val="32"/>
          <w14:textFill>
            <w14:solidFill>
              <w14:schemeClr w14:val="tx1"/>
            </w14:solidFill>
          </w14:textFill>
        </w:rPr>
        <w:t>自获得奖励之日起十年内将注册地迁出我区的，</w:t>
      </w:r>
      <w:r>
        <w:rPr>
          <w:rFonts w:hint="eastAsia" w:ascii="宋体" w:hAnsi="宋体" w:eastAsia="仿宋_GB2312" w:cs="宋体"/>
          <w:color w:val="000000" w:themeColor="text1"/>
          <w:kern w:val="0"/>
          <w:sz w:val="32"/>
          <w:szCs w:val="32"/>
          <w:lang w:eastAsia="zh-CN"/>
          <w14:textFill>
            <w14:solidFill>
              <w14:schemeClr w14:val="tx1"/>
            </w14:solidFill>
          </w14:textFill>
        </w:rPr>
        <w:t>企业应退回以上全部奖励，</w:t>
      </w:r>
      <w:r>
        <w:rPr>
          <w:rFonts w:hint="eastAsia" w:ascii="宋体" w:hAnsi="宋体" w:eastAsia="仿宋_GB2312" w:cs="宋体"/>
          <w:color w:val="000000" w:themeColor="text1"/>
          <w:kern w:val="0"/>
          <w:sz w:val="32"/>
          <w:szCs w:val="32"/>
          <w14:textFill>
            <w14:solidFill>
              <w14:schemeClr w14:val="tx1"/>
            </w14:solidFill>
          </w14:textFill>
        </w:rPr>
        <w:t>由</w:t>
      </w:r>
      <w:r>
        <w:rPr>
          <w:rFonts w:hint="eastAsia" w:ascii="宋体" w:hAnsi="宋体" w:cs="宋体"/>
          <w:color w:val="000000" w:themeColor="text1"/>
          <w:kern w:val="0"/>
          <w:sz w:val="32"/>
          <w:szCs w:val="32"/>
          <w:lang w:eastAsia="zh-CN"/>
          <w14:textFill>
            <w14:solidFill>
              <w14:schemeClr w14:val="tx1"/>
            </w14:solidFill>
          </w14:textFill>
        </w:rPr>
        <w:t>挂点服务单位（项目引进责任单位）</w:t>
      </w:r>
      <w:r>
        <w:rPr>
          <w:rFonts w:hint="eastAsia" w:ascii="宋体" w:hAnsi="宋体" w:eastAsia="仿宋_GB2312" w:cs="宋体"/>
          <w:color w:val="000000" w:themeColor="text1"/>
          <w:kern w:val="0"/>
          <w:sz w:val="32"/>
          <w:szCs w:val="32"/>
          <w14:textFill>
            <w14:solidFill>
              <w14:schemeClr w14:val="tx1"/>
            </w14:solidFill>
          </w14:textFill>
        </w:rPr>
        <w:t>追回以上全部奖励。</w:t>
      </w:r>
    </w:p>
    <w:p>
      <w:pPr>
        <w:keepNext w:val="0"/>
        <w:keepLines w:val="0"/>
        <w:pageBreakBefore w:val="0"/>
        <w:widowControl w:val="0"/>
        <w:kinsoku/>
        <w:wordWrap/>
        <w:overflowPunct/>
        <w:topLinePunct w:val="0"/>
        <w:autoSpaceDE/>
        <w:autoSpaceDN/>
        <w:bidi w:val="0"/>
        <w:adjustRightInd/>
        <w:snapToGrid/>
        <w:spacing w:line="560" w:lineRule="exact"/>
        <w:ind w:firstLine="611" w:firstLineChars="196"/>
        <w:textAlignment w:val="auto"/>
        <w:rPr>
          <w:rFonts w:hint="eastAsia" w:ascii="宋体" w:hAnsi="宋体" w:eastAsia="仿宋_GB2312"/>
          <w:color w:val="000000" w:themeColor="text1"/>
          <w:sz w:val="32"/>
          <w:szCs w:val="32"/>
          <w14:textFill>
            <w14:solidFill>
              <w14:schemeClr w14:val="tx1"/>
            </w14:solidFill>
          </w14:textFill>
        </w:rPr>
      </w:pPr>
      <w:r>
        <w:rPr>
          <w:rFonts w:hint="eastAsia" w:ascii="宋体" w:hAnsi="宋体" w:eastAsia="仿宋_GB2312" w:cs="宋体"/>
          <w:color w:val="000000" w:themeColor="text1"/>
          <w:spacing w:val="-4"/>
          <w:kern w:val="0"/>
          <w:sz w:val="32"/>
          <w:szCs w:val="32"/>
          <w:lang w:eastAsia="zh-CN"/>
          <w14:textFill>
            <w14:solidFill>
              <w14:schemeClr w14:val="tx1"/>
            </w14:solidFill>
          </w14:textFill>
        </w:rPr>
        <w:t>（</w:t>
      </w:r>
      <w:r>
        <w:rPr>
          <w:rFonts w:hint="eastAsia" w:ascii="宋体" w:hAnsi="宋体" w:cs="宋体"/>
          <w:color w:val="000000" w:themeColor="text1"/>
          <w:spacing w:val="-4"/>
          <w:kern w:val="0"/>
          <w:sz w:val="32"/>
          <w:szCs w:val="32"/>
          <w:lang w:eastAsia="zh-CN"/>
          <w14:textFill>
            <w14:solidFill>
              <w14:schemeClr w14:val="tx1"/>
            </w14:solidFill>
          </w14:textFill>
        </w:rPr>
        <w:t>二</w:t>
      </w:r>
      <w:r>
        <w:rPr>
          <w:rFonts w:hint="eastAsia" w:ascii="宋体" w:hAnsi="宋体" w:eastAsia="仿宋_GB2312" w:cs="宋体"/>
          <w:color w:val="000000" w:themeColor="text1"/>
          <w:spacing w:val="-4"/>
          <w:kern w:val="0"/>
          <w:sz w:val="32"/>
          <w:szCs w:val="32"/>
          <w:lang w:eastAsia="zh-CN"/>
          <w14:textFill>
            <w14:solidFill>
              <w14:schemeClr w14:val="tx1"/>
            </w14:solidFill>
          </w14:textFill>
        </w:rPr>
        <w:t>）</w:t>
      </w:r>
      <w:r>
        <w:rPr>
          <w:rFonts w:hint="eastAsia" w:ascii="宋体" w:hAnsi="宋体" w:eastAsia="仿宋_GB2312" w:cs="宋体"/>
          <w:color w:val="000000" w:themeColor="text1"/>
          <w:kern w:val="0"/>
          <w:sz w:val="32"/>
          <w:szCs w:val="32"/>
          <w14:textFill>
            <w14:solidFill>
              <w14:schemeClr w14:val="tx1"/>
            </w14:solidFill>
          </w14:textFill>
        </w:rPr>
        <w:t>本</w:t>
      </w:r>
      <w:r>
        <w:rPr>
          <w:rFonts w:hint="eastAsia" w:ascii="宋体" w:hAnsi="宋体" w:cs="宋体"/>
          <w:color w:val="000000" w:themeColor="text1"/>
          <w:kern w:val="0"/>
          <w:sz w:val="32"/>
          <w:szCs w:val="32"/>
          <w:lang w:eastAsia="zh-CN"/>
          <w14:textFill>
            <w14:solidFill>
              <w14:schemeClr w14:val="tx1"/>
            </w14:solidFill>
          </w14:textFill>
        </w:rPr>
        <w:t>政策措施</w:t>
      </w:r>
      <w:r>
        <w:rPr>
          <w:rFonts w:hint="eastAsia" w:ascii="宋体" w:hAnsi="宋体" w:eastAsia="仿宋_GB2312" w:cs="宋体"/>
          <w:color w:val="000000" w:themeColor="text1"/>
          <w:kern w:val="0"/>
          <w:sz w:val="32"/>
          <w:szCs w:val="32"/>
          <w:lang w:eastAsia="zh-CN"/>
          <w14:textFill>
            <w14:solidFill>
              <w14:schemeClr w14:val="tx1"/>
            </w14:solidFill>
          </w14:textFill>
        </w:rPr>
        <w:t>自</w:t>
      </w:r>
      <w:r>
        <w:rPr>
          <w:rFonts w:hint="eastAsia" w:ascii="宋体" w:hAnsi="宋体" w:cs="宋体"/>
          <w:color w:val="000000" w:themeColor="text1"/>
          <w:kern w:val="0"/>
          <w:sz w:val="32"/>
          <w:szCs w:val="32"/>
          <w:lang w:val="en-US" w:eastAsia="zh-CN"/>
          <w14:textFill>
            <w14:solidFill>
              <w14:schemeClr w14:val="tx1"/>
            </w14:solidFill>
          </w14:textFill>
        </w:rPr>
        <w:t>2023年9月3日起</w:t>
      </w:r>
      <w:r>
        <w:rPr>
          <w:rFonts w:hint="eastAsia" w:ascii="宋体" w:hAnsi="宋体" w:eastAsia="仿宋_GB2312" w:cs="宋体"/>
          <w:color w:val="000000" w:themeColor="text1"/>
          <w:kern w:val="0"/>
          <w:sz w:val="32"/>
          <w:szCs w:val="32"/>
          <w:lang w:val="en-US" w:eastAsia="zh-CN"/>
          <w14:textFill>
            <w14:solidFill>
              <w14:schemeClr w14:val="tx1"/>
            </w14:solidFill>
          </w14:textFill>
        </w:rPr>
        <w:t>施行</w:t>
      </w:r>
      <w:r>
        <w:rPr>
          <w:rFonts w:hint="eastAsia" w:ascii="宋体" w:hAnsi="宋体" w:cs="宋体"/>
          <w:color w:val="000000" w:themeColor="text1"/>
          <w:kern w:val="0"/>
          <w:sz w:val="32"/>
          <w:szCs w:val="32"/>
          <w:lang w:val="en-US" w:eastAsia="zh-CN"/>
          <w14:textFill>
            <w14:solidFill>
              <w14:schemeClr w14:val="tx1"/>
            </w14:solidFill>
          </w14:textFill>
        </w:rPr>
        <w:t>，有效期两年</w:t>
      </w:r>
      <w:r>
        <w:rPr>
          <w:rFonts w:hint="eastAsia" w:ascii="宋体" w:hAnsi="宋体" w:eastAsia="仿宋_GB2312" w:cs="宋体"/>
          <w:color w:val="000000" w:themeColor="text1"/>
          <w:kern w:val="0"/>
          <w:sz w:val="32"/>
          <w:szCs w:val="32"/>
          <w14:textFill>
            <w14:solidFill>
              <w14:schemeClr w14:val="tx1"/>
            </w14:solidFill>
          </w14:textFill>
        </w:rPr>
        <w:t>。</w:t>
      </w:r>
      <w:r>
        <w:rPr>
          <w:rFonts w:hint="eastAsia" w:ascii="宋体" w:hAnsi="宋体" w:eastAsia="仿宋_GB2312"/>
          <w:color w:val="000000" w:themeColor="text1"/>
          <w:sz w:val="32"/>
          <w:szCs w:val="32"/>
          <w14:textFill>
            <w14:solidFill>
              <w14:schemeClr w14:val="tx1"/>
            </w14:solidFill>
          </w14:textFill>
        </w:rPr>
        <w:t>原《</w:t>
      </w:r>
      <w:r>
        <w:rPr>
          <w:rFonts w:hint="eastAsia" w:ascii="宋体" w:hAnsi="宋体" w:eastAsia="仿宋_GB2312"/>
          <w:color w:val="000000" w:themeColor="text1"/>
          <w:sz w:val="32"/>
          <w:szCs w:val="32"/>
          <w:lang w:eastAsia="zh-CN"/>
          <w14:textFill>
            <w14:solidFill>
              <w14:schemeClr w14:val="tx1"/>
            </w14:solidFill>
          </w14:textFill>
        </w:rPr>
        <w:t>关于印发</w:t>
      </w:r>
      <w:r>
        <w:rPr>
          <w:rFonts w:hint="eastAsia" w:ascii="宋体" w:hAnsi="宋体"/>
          <w:color w:val="000000" w:themeColor="text1"/>
          <w:sz w:val="32"/>
          <w:szCs w:val="32"/>
          <w:lang w:eastAsia="zh-CN"/>
          <w14:textFill>
            <w14:solidFill>
              <w14:schemeClr w14:val="tx1"/>
            </w14:solidFill>
          </w14:textFill>
        </w:rPr>
        <w:t>〈关于推进企业上市“映山红行动”的若干政策措施（试行）〉</w:t>
      </w:r>
      <w:r>
        <w:rPr>
          <w:rFonts w:hint="eastAsia" w:ascii="宋体" w:hAnsi="宋体" w:eastAsia="仿宋_GB2312"/>
          <w:color w:val="000000" w:themeColor="text1"/>
          <w:sz w:val="32"/>
          <w:szCs w:val="32"/>
          <w:lang w:val="en-US" w:eastAsia="zh-CN"/>
          <w14:textFill>
            <w14:solidFill>
              <w14:schemeClr w14:val="tx1"/>
            </w14:solidFill>
          </w14:textFill>
        </w:rPr>
        <w:t>的通知</w:t>
      </w:r>
      <w:r>
        <w:rPr>
          <w:rFonts w:hint="eastAsia" w:ascii="宋体" w:hAnsi="宋体" w:eastAsia="仿宋_GB2312"/>
          <w:color w:val="000000" w:themeColor="text1"/>
          <w:sz w:val="32"/>
          <w:szCs w:val="32"/>
          <w14:textFill>
            <w14:solidFill>
              <w14:schemeClr w14:val="tx1"/>
            </w14:solidFill>
          </w14:textFill>
        </w:rPr>
        <w:t>》（</w:t>
      </w:r>
      <w:r>
        <w:rPr>
          <w:rFonts w:hint="eastAsia" w:ascii="宋体" w:hAnsi="宋体" w:eastAsia="仿宋_GB2312"/>
          <w:color w:val="000000" w:themeColor="text1"/>
          <w:sz w:val="32"/>
          <w:szCs w:val="32"/>
          <w:lang w:eastAsia="zh-CN"/>
          <w14:textFill>
            <w14:solidFill>
              <w14:schemeClr w14:val="tx1"/>
            </w14:solidFill>
          </w14:textFill>
        </w:rPr>
        <w:t>赣经开办字</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hint="eastAsia" w:ascii="宋体" w:hAnsi="宋体" w:eastAsia="仿宋_GB2312"/>
          <w:color w:val="000000" w:themeColor="text1"/>
          <w:sz w:val="32"/>
          <w:szCs w:val="32"/>
          <w14:textFill>
            <w14:solidFill>
              <w14:schemeClr w14:val="tx1"/>
            </w14:solidFill>
          </w14:textFill>
        </w:rPr>
        <w:t>20</w:t>
      </w:r>
      <w:r>
        <w:rPr>
          <w:rFonts w:hint="eastAsia" w:ascii="宋体" w:hAnsi="宋体"/>
          <w:color w:val="000000" w:themeColor="text1"/>
          <w:sz w:val="32"/>
          <w:szCs w:val="32"/>
          <w:lang w:val="en-US" w:eastAsia="zh-CN"/>
          <w14:textFill>
            <w14:solidFill>
              <w14:schemeClr w14:val="tx1"/>
            </w14:solidFill>
          </w14:textFill>
        </w:rPr>
        <w:t>21</w:t>
      </w:r>
      <w:r>
        <w:rPr>
          <w:rFonts w:hint="eastAsia" w:ascii="宋体" w:hAnsi="宋体" w:eastAsia="仿宋_GB2312" w:cs="仿宋_GB2312"/>
          <w:color w:val="000000" w:themeColor="text1"/>
          <w:sz w:val="32"/>
          <w:szCs w:val="32"/>
          <w14:textFill>
            <w14:solidFill>
              <w14:schemeClr w14:val="tx1"/>
            </w14:solidFill>
          </w14:textFill>
        </w:rPr>
        <w:t>〕</w:t>
      </w:r>
      <w:r>
        <w:rPr>
          <w:rFonts w:hint="eastAsia" w:ascii="宋体" w:hAnsi="宋体" w:cs="仿宋_GB2312"/>
          <w:color w:val="000000" w:themeColor="text1"/>
          <w:sz w:val="32"/>
          <w:szCs w:val="32"/>
          <w:lang w:val="en-US" w:eastAsia="zh-CN"/>
          <w14:textFill>
            <w14:solidFill>
              <w14:schemeClr w14:val="tx1"/>
            </w14:solidFill>
          </w14:textFill>
        </w:rPr>
        <w:t>112</w:t>
      </w:r>
      <w:r>
        <w:rPr>
          <w:rFonts w:hint="eastAsia" w:ascii="宋体" w:hAnsi="宋体" w:eastAsia="仿宋_GB2312"/>
          <w:color w:val="000000" w:themeColor="text1"/>
          <w:sz w:val="32"/>
          <w:szCs w:val="32"/>
          <w14:textFill>
            <w14:solidFill>
              <w14:schemeClr w14:val="tx1"/>
            </w14:solidFill>
          </w14:textFill>
        </w:rPr>
        <w:t>号）</w:t>
      </w:r>
      <w:r>
        <w:rPr>
          <w:rFonts w:hint="eastAsia" w:ascii="宋体" w:hAnsi="宋体" w:eastAsia="仿宋_GB2312"/>
          <w:color w:val="000000" w:themeColor="text1"/>
          <w:sz w:val="32"/>
          <w:szCs w:val="32"/>
          <w:lang w:eastAsia="zh-CN"/>
          <w14:textFill>
            <w14:solidFill>
              <w14:schemeClr w14:val="tx1"/>
            </w14:solidFill>
          </w14:textFill>
        </w:rPr>
        <w:t>和《</w:t>
      </w:r>
      <w:r>
        <w:rPr>
          <w:rFonts w:hint="eastAsia" w:ascii="宋体" w:hAnsi="宋体"/>
          <w:color w:val="000000" w:themeColor="text1"/>
          <w:sz w:val="32"/>
          <w:szCs w:val="32"/>
          <w:lang w:eastAsia="zh-CN"/>
          <w14:textFill>
            <w14:solidFill>
              <w14:schemeClr w14:val="tx1"/>
            </w14:solidFill>
          </w14:textFill>
        </w:rPr>
        <w:t>〈关于推进</w:t>
      </w:r>
      <w:r>
        <w:rPr>
          <w:rFonts w:hint="eastAsia" w:ascii="宋体" w:hAnsi="宋体" w:eastAsia="仿宋_GB2312"/>
          <w:color w:val="000000" w:themeColor="text1"/>
          <w:sz w:val="32"/>
          <w:szCs w:val="32"/>
          <w:lang w:val="en-US" w:eastAsia="zh-CN"/>
          <w14:textFill>
            <w14:solidFill>
              <w14:schemeClr w14:val="tx1"/>
            </w14:solidFill>
          </w14:textFill>
        </w:rPr>
        <w:t>企业上市“映山红行动”</w:t>
      </w:r>
      <w:r>
        <w:rPr>
          <w:rFonts w:hint="eastAsia" w:ascii="宋体" w:hAnsi="宋体"/>
          <w:color w:val="000000" w:themeColor="text1"/>
          <w:sz w:val="32"/>
          <w:szCs w:val="32"/>
          <w:lang w:val="en-US" w:eastAsia="zh-CN"/>
          <w14:textFill>
            <w14:solidFill>
              <w14:schemeClr w14:val="tx1"/>
            </w14:solidFill>
          </w14:textFill>
        </w:rPr>
        <w:t>的若干政策措施（试行）〉</w:t>
      </w:r>
      <w:r>
        <w:rPr>
          <w:rFonts w:hint="eastAsia" w:ascii="宋体" w:hAnsi="宋体" w:eastAsia="仿宋_GB2312"/>
          <w:color w:val="000000" w:themeColor="text1"/>
          <w:sz w:val="32"/>
          <w:szCs w:val="32"/>
          <w:lang w:val="en-US" w:eastAsia="zh-CN"/>
          <w14:textFill>
            <w14:solidFill>
              <w14:schemeClr w14:val="tx1"/>
            </w14:solidFill>
          </w14:textFill>
        </w:rPr>
        <w:t>的补充通知</w:t>
      </w:r>
      <w:r>
        <w:rPr>
          <w:rFonts w:hint="eastAsia" w:ascii="宋体" w:hAnsi="宋体" w:eastAsia="仿宋_GB2312"/>
          <w:color w:val="000000" w:themeColor="text1"/>
          <w:sz w:val="32"/>
          <w:szCs w:val="32"/>
          <w:lang w:eastAsia="zh-CN"/>
          <w14:textFill>
            <w14:solidFill>
              <w14:schemeClr w14:val="tx1"/>
            </w14:solidFill>
          </w14:textFill>
        </w:rPr>
        <w:t>》</w:t>
      </w:r>
      <w:r>
        <w:rPr>
          <w:rFonts w:hint="eastAsia" w:ascii="宋体" w:hAnsi="宋体" w:eastAsia="仿宋_GB2312"/>
          <w:color w:val="000000" w:themeColor="text1"/>
          <w:sz w:val="32"/>
          <w:szCs w:val="32"/>
          <w14:textFill>
            <w14:solidFill>
              <w14:schemeClr w14:val="tx1"/>
            </w14:solidFill>
          </w14:textFill>
        </w:rPr>
        <w:t>（</w:t>
      </w:r>
      <w:r>
        <w:rPr>
          <w:rFonts w:hint="eastAsia" w:ascii="宋体" w:hAnsi="宋体" w:eastAsia="仿宋_GB2312"/>
          <w:color w:val="000000" w:themeColor="text1"/>
          <w:sz w:val="32"/>
          <w:szCs w:val="32"/>
          <w:lang w:eastAsia="zh-CN"/>
          <w14:textFill>
            <w14:solidFill>
              <w14:schemeClr w14:val="tx1"/>
            </w14:solidFill>
          </w14:textFill>
        </w:rPr>
        <w:t>赣经开办字</w:t>
      </w:r>
      <w:r>
        <w:rPr>
          <w:rFonts w:hint="eastAsia" w:ascii="宋体" w:hAnsi="宋体" w:eastAsia="仿宋_GB2312" w:cs="仿宋_GB2312"/>
          <w:color w:val="000000" w:themeColor="text1"/>
          <w:sz w:val="32"/>
          <w:szCs w:val="32"/>
          <w:lang w:eastAsia="zh-CN"/>
          <w14:textFill>
            <w14:solidFill>
              <w14:schemeClr w14:val="tx1"/>
            </w14:solidFill>
          </w14:textFill>
        </w:rPr>
        <w:t>〔</w:t>
      </w:r>
      <w:r>
        <w:rPr>
          <w:rFonts w:hint="eastAsia" w:ascii="宋体" w:hAnsi="宋体" w:eastAsia="仿宋_GB2312"/>
          <w:color w:val="000000" w:themeColor="text1"/>
          <w:sz w:val="32"/>
          <w:szCs w:val="32"/>
          <w14:textFill>
            <w14:solidFill>
              <w14:schemeClr w14:val="tx1"/>
            </w14:solidFill>
          </w14:textFill>
        </w:rPr>
        <w:t>20</w:t>
      </w:r>
      <w:r>
        <w:rPr>
          <w:rFonts w:hint="eastAsia" w:ascii="宋体" w:hAnsi="宋体"/>
          <w:color w:val="000000" w:themeColor="text1"/>
          <w:sz w:val="32"/>
          <w:szCs w:val="32"/>
          <w:lang w:val="en-US" w:eastAsia="zh-CN"/>
          <w14:textFill>
            <w14:solidFill>
              <w14:schemeClr w14:val="tx1"/>
            </w14:solidFill>
          </w14:textFill>
        </w:rPr>
        <w:t>22</w:t>
      </w:r>
      <w:r>
        <w:rPr>
          <w:rFonts w:hint="eastAsia" w:ascii="宋体" w:hAnsi="宋体" w:eastAsia="仿宋_GB2312" w:cs="仿宋_GB2312"/>
          <w:color w:val="000000" w:themeColor="text1"/>
          <w:sz w:val="32"/>
          <w:szCs w:val="32"/>
          <w14:textFill>
            <w14:solidFill>
              <w14:schemeClr w14:val="tx1"/>
            </w14:solidFill>
          </w14:textFill>
        </w:rPr>
        <w:t>〕</w:t>
      </w:r>
      <w:r>
        <w:rPr>
          <w:rFonts w:hint="eastAsia" w:ascii="宋体" w:hAnsi="宋体" w:cs="仿宋_GB2312"/>
          <w:color w:val="000000" w:themeColor="text1"/>
          <w:sz w:val="32"/>
          <w:szCs w:val="32"/>
          <w:lang w:val="en-US" w:eastAsia="zh-CN"/>
          <w14:textFill>
            <w14:solidFill>
              <w14:schemeClr w14:val="tx1"/>
            </w14:solidFill>
          </w14:textFill>
        </w:rPr>
        <w:t>94</w:t>
      </w:r>
      <w:r>
        <w:rPr>
          <w:rFonts w:hint="eastAsia" w:ascii="宋体" w:hAnsi="宋体" w:eastAsia="仿宋_GB2312"/>
          <w:color w:val="000000" w:themeColor="text1"/>
          <w:sz w:val="32"/>
          <w:szCs w:val="32"/>
          <w14:textFill>
            <w14:solidFill>
              <w14:schemeClr w14:val="tx1"/>
            </w14:solidFill>
          </w14:textFill>
        </w:rPr>
        <w:t>号）废止。</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宋体" w:hAnsi="宋体" w:eastAsia="仿宋_GB2312"/>
          <w:color w:val="000000" w:themeColor="text1"/>
          <w:sz w:val="32"/>
          <w:szCs w:val="32"/>
          <w:lang w:eastAsia="zh-CN"/>
          <w14:textFill>
            <w14:solidFill>
              <w14:schemeClr w14:val="tx1"/>
            </w14:solidFill>
          </w14:textFill>
        </w:rPr>
      </w:pPr>
      <w:r>
        <w:rPr>
          <w:rFonts w:hint="eastAsia" w:ascii="宋体" w:hAnsi="宋体" w:eastAsia="仿宋_GB2312"/>
          <w:color w:val="000000" w:themeColor="text1"/>
          <w:sz w:val="32"/>
          <w:szCs w:val="32"/>
          <w:lang w:eastAsia="zh-CN"/>
          <w14:textFill>
            <w14:solidFill>
              <w14:schemeClr w14:val="tx1"/>
            </w14:solidFill>
          </w14:textFill>
        </w:rPr>
        <w:t>（</w:t>
      </w:r>
      <w:r>
        <w:rPr>
          <w:rFonts w:hint="eastAsia" w:ascii="宋体" w:hAnsi="宋体"/>
          <w:color w:val="000000" w:themeColor="text1"/>
          <w:sz w:val="32"/>
          <w:szCs w:val="32"/>
          <w:lang w:eastAsia="zh-CN"/>
          <w14:textFill>
            <w14:solidFill>
              <w14:schemeClr w14:val="tx1"/>
            </w14:solidFill>
          </w14:textFill>
        </w:rPr>
        <w:t>三</w:t>
      </w:r>
      <w:r>
        <w:rPr>
          <w:rFonts w:hint="eastAsia" w:ascii="宋体" w:hAnsi="宋体" w:eastAsia="仿宋_GB2312"/>
          <w:color w:val="000000" w:themeColor="text1"/>
          <w:sz w:val="32"/>
          <w:szCs w:val="32"/>
          <w:lang w:eastAsia="zh-CN"/>
          <w14:textFill>
            <w14:solidFill>
              <w14:schemeClr w14:val="tx1"/>
            </w14:solidFill>
          </w14:textFill>
        </w:rPr>
        <w:t>）本政策措施如遇法律、法规、政策等规定调整变化或本政策措施与法律、法规、政策等规定存在冲突的，从其规定。</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宋体" w:hAnsi="宋体" w:eastAsia="仿宋_GB2312" w:cs="宋体"/>
          <w:color w:val="000000" w:themeColor="text1"/>
          <w:kern w:val="0"/>
          <w:sz w:val="32"/>
          <w:szCs w:val="32"/>
          <w14:textFill>
            <w14:solidFill>
              <w14:schemeClr w14:val="tx1"/>
            </w14:solidFill>
          </w14:textFill>
        </w:rPr>
        <w:sectPr>
          <w:footerReference r:id="rId3" w:type="default"/>
          <w:pgSz w:w="11906" w:h="16838"/>
          <w:pgMar w:top="2098" w:right="1587" w:bottom="2098" w:left="1587" w:header="851" w:footer="1701" w:gutter="0"/>
          <w:cols w:space="0" w:num="1"/>
          <w:rtlGutter w:val="0"/>
          <w:docGrid w:type="lines" w:linePitch="312" w:charSpace="0"/>
        </w:sectPr>
      </w:pPr>
      <w:r>
        <w:rPr>
          <w:rFonts w:hint="eastAsia" w:ascii="宋体" w:hAnsi="宋体" w:eastAsia="仿宋_GB2312"/>
          <w:color w:val="000000" w:themeColor="text1"/>
          <w:sz w:val="32"/>
          <w:szCs w:val="32"/>
          <w:lang w:eastAsia="zh-CN"/>
          <w14:textFill>
            <w14:solidFill>
              <w14:schemeClr w14:val="tx1"/>
            </w14:solidFill>
          </w14:textFill>
        </w:rPr>
        <w:t>（</w:t>
      </w:r>
      <w:r>
        <w:rPr>
          <w:rFonts w:hint="eastAsia" w:ascii="宋体" w:hAnsi="宋体"/>
          <w:color w:val="000000" w:themeColor="text1"/>
          <w:sz w:val="32"/>
          <w:szCs w:val="32"/>
          <w:lang w:eastAsia="zh-CN"/>
          <w14:textFill>
            <w14:solidFill>
              <w14:schemeClr w14:val="tx1"/>
            </w14:solidFill>
          </w14:textFill>
        </w:rPr>
        <w:t>四</w:t>
      </w:r>
      <w:r>
        <w:rPr>
          <w:rFonts w:hint="eastAsia" w:ascii="宋体" w:hAnsi="宋体" w:eastAsia="仿宋_GB2312"/>
          <w:color w:val="000000" w:themeColor="text1"/>
          <w:sz w:val="32"/>
          <w:szCs w:val="32"/>
          <w:lang w:eastAsia="zh-CN"/>
          <w14:textFill>
            <w14:solidFill>
              <w14:schemeClr w14:val="tx1"/>
            </w14:solidFill>
          </w14:textFill>
        </w:rPr>
        <w:t>）</w:t>
      </w:r>
      <w:r>
        <w:rPr>
          <w:rFonts w:hint="eastAsia" w:ascii="宋体" w:hAnsi="宋体" w:eastAsia="仿宋_GB2312" w:cs="宋体"/>
          <w:color w:val="000000" w:themeColor="text1"/>
          <w:kern w:val="0"/>
          <w:sz w:val="32"/>
          <w:szCs w:val="32"/>
          <w14:textFill>
            <w14:solidFill>
              <w14:schemeClr w14:val="tx1"/>
            </w14:solidFill>
          </w14:textFill>
        </w:rPr>
        <w:t>本政策</w:t>
      </w:r>
      <w:r>
        <w:rPr>
          <w:rFonts w:hint="eastAsia" w:ascii="宋体" w:hAnsi="宋体" w:eastAsia="仿宋_GB2312" w:cs="宋体"/>
          <w:color w:val="000000" w:themeColor="text1"/>
          <w:kern w:val="0"/>
          <w:sz w:val="32"/>
          <w:szCs w:val="32"/>
          <w:lang w:eastAsia="zh-CN"/>
          <w14:textFill>
            <w14:solidFill>
              <w14:schemeClr w14:val="tx1"/>
            </w14:solidFill>
          </w14:textFill>
        </w:rPr>
        <w:t>措施</w:t>
      </w:r>
      <w:r>
        <w:rPr>
          <w:rFonts w:hint="eastAsia" w:ascii="宋体" w:hAnsi="宋体" w:eastAsia="仿宋_GB2312" w:cs="宋体"/>
          <w:color w:val="000000" w:themeColor="text1"/>
          <w:kern w:val="0"/>
          <w:sz w:val="32"/>
          <w:szCs w:val="32"/>
          <w14:textFill>
            <w14:solidFill>
              <w14:schemeClr w14:val="tx1"/>
            </w14:solidFill>
          </w14:textFill>
        </w:rPr>
        <w:t>由区金融</w:t>
      </w:r>
      <w:r>
        <w:rPr>
          <w:rFonts w:hint="eastAsia" w:ascii="宋体" w:hAnsi="宋体" w:eastAsia="仿宋_GB2312" w:cs="宋体"/>
          <w:color w:val="000000" w:themeColor="text1"/>
          <w:kern w:val="0"/>
          <w:sz w:val="32"/>
          <w:szCs w:val="32"/>
          <w:lang w:eastAsia="zh-CN"/>
          <w14:textFill>
            <w14:solidFill>
              <w14:schemeClr w14:val="tx1"/>
            </w14:solidFill>
          </w14:textFill>
        </w:rPr>
        <w:t>服务中心</w:t>
      </w:r>
      <w:r>
        <w:rPr>
          <w:rFonts w:hint="eastAsia" w:ascii="宋体" w:hAnsi="宋体" w:eastAsia="仿宋_GB2312" w:cs="宋体"/>
          <w:color w:val="000000" w:themeColor="text1"/>
          <w:kern w:val="0"/>
          <w:sz w:val="32"/>
          <w:szCs w:val="32"/>
          <w14:textFill>
            <w14:solidFill>
              <w14:schemeClr w14:val="tx1"/>
            </w14:solidFill>
          </w14:textFill>
        </w:rPr>
        <w:t>负责解释。</w:t>
      </w:r>
    </w:p>
    <w:p>
      <w:pPr>
        <w:pStyle w:val="2"/>
        <w:rPr>
          <w:rFonts w:hint="eastAsia" w:ascii="宋体" w:hAnsi="宋体"/>
          <w:lang w:val="en-US" w:eastAsia="zh-CN"/>
        </w:rPr>
      </w:pPr>
    </w:p>
    <w:tbl>
      <w:tblPr>
        <w:tblStyle w:val="8"/>
        <w:tblpPr w:leftFromText="180" w:rightFromText="180" w:vertAnchor="text" w:horzAnchor="page" w:tblpX="1480" w:tblpY="11340"/>
        <w:tblOverlap w:val="never"/>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946" w:type="dxa"/>
            <w:tcBorders>
              <w:left w:val="nil"/>
              <w:right w:val="nil"/>
            </w:tcBorders>
            <w:noWrap w:val="0"/>
            <w:vAlign w:val="top"/>
          </w:tcPr>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ascii="宋体" w:hAnsi="宋体" w:eastAsia="仿宋" w:cs="Tahoma"/>
                <w:b w:val="0"/>
                <w:bCs w:val="0"/>
                <w:snapToGrid/>
                <w:color w:val="auto"/>
                <w:kern w:val="0"/>
                <w:sz w:val="28"/>
                <w:szCs w:val="28"/>
                <w:u w:val="none" w:color="auto"/>
              </w:rPr>
            </w:pPr>
            <w:r>
              <w:rPr>
                <w:rFonts w:hint="eastAsia" w:ascii="宋体" w:hAnsi="宋体" w:eastAsia="仿宋_GB2312" w:cs="Times New Roman"/>
                <w:b w:val="0"/>
                <w:bCs w:val="0"/>
                <w:snapToGrid/>
                <w:color w:val="auto"/>
                <w:spacing w:val="-10"/>
                <w:kern w:val="2"/>
                <w:sz w:val="28"/>
                <w:szCs w:val="28"/>
                <w:u w:val="none" w:color="auto"/>
              </w:rPr>
              <w:t>赣州经济技术开发区党政办公室</w:t>
            </w:r>
            <w:r>
              <w:rPr>
                <w:rFonts w:ascii="宋体" w:hAnsi="宋体" w:eastAsia="仿宋_GB2312" w:cs="Arial"/>
                <w:b w:val="0"/>
                <w:bCs w:val="0"/>
                <w:snapToGrid/>
                <w:color w:val="auto"/>
                <w:kern w:val="2"/>
                <w:sz w:val="28"/>
                <w:szCs w:val="28"/>
                <w:u w:val="none" w:color="auto"/>
              </w:rPr>
              <w:t xml:space="preserve">    </w:t>
            </w:r>
            <w:r>
              <w:rPr>
                <w:rFonts w:hint="eastAsia" w:ascii="宋体" w:hAnsi="宋体" w:eastAsia="仿宋_GB2312" w:cs="Arial"/>
                <w:b w:val="0"/>
                <w:bCs w:val="0"/>
                <w:snapToGrid/>
                <w:color w:val="auto"/>
                <w:kern w:val="2"/>
                <w:sz w:val="28"/>
                <w:szCs w:val="28"/>
                <w:u w:val="none" w:color="auto"/>
              </w:rPr>
              <w:t xml:space="preserve">  </w:t>
            </w:r>
            <w:r>
              <w:rPr>
                <w:rFonts w:hint="eastAsia" w:ascii="宋体" w:hAnsi="宋体" w:eastAsia="仿宋_GB2312" w:cs="Arial"/>
                <w:b w:val="0"/>
                <w:bCs w:val="0"/>
                <w:snapToGrid/>
                <w:color w:val="auto"/>
                <w:kern w:val="2"/>
                <w:sz w:val="28"/>
                <w:szCs w:val="28"/>
                <w:u w:val="none" w:color="auto"/>
                <w:lang w:val="en-US" w:eastAsia="zh-CN"/>
              </w:rPr>
              <w:t xml:space="preserve"> </w:t>
            </w:r>
            <w:r>
              <w:rPr>
                <w:rFonts w:hint="eastAsia" w:ascii="宋体" w:hAnsi="宋体" w:eastAsia="仿宋_GB2312" w:cs="Arial"/>
                <w:b w:val="0"/>
                <w:bCs w:val="0"/>
                <w:snapToGrid/>
                <w:color w:val="auto"/>
                <w:kern w:val="2"/>
                <w:sz w:val="28"/>
                <w:szCs w:val="28"/>
                <w:u w:val="none" w:color="auto"/>
              </w:rPr>
              <w:t xml:space="preserve">     </w:t>
            </w:r>
            <w:r>
              <w:rPr>
                <w:rFonts w:hint="eastAsia" w:ascii="宋体" w:hAnsi="宋体" w:eastAsia="仿宋_GB2312" w:cs="Arial"/>
                <w:b w:val="0"/>
                <w:bCs w:val="0"/>
                <w:snapToGrid/>
                <w:color w:val="auto"/>
                <w:kern w:val="2"/>
                <w:sz w:val="28"/>
                <w:szCs w:val="28"/>
                <w:u w:val="none" w:color="auto"/>
                <w:lang w:val="en-US" w:eastAsia="zh-CN"/>
              </w:rPr>
              <w:t xml:space="preserve">  </w:t>
            </w:r>
            <w:r>
              <w:rPr>
                <w:rFonts w:hint="eastAsia" w:ascii="宋体" w:hAnsi="宋体" w:eastAsia="仿宋_GB2312" w:cs="Arial"/>
                <w:b w:val="0"/>
                <w:bCs w:val="0"/>
                <w:snapToGrid/>
                <w:color w:val="auto"/>
                <w:kern w:val="2"/>
                <w:sz w:val="28"/>
                <w:szCs w:val="28"/>
                <w:u w:val="none" w:color="auto"/>
              </w:rPr>
              <w:t xml:space="preserve"> </w:t>
            </w:r>
            <w:r>
              <w:rPr>
                <w:rFonts w:ascii="宋体" w:hAnsi="宋体" w:eastAsia="仿宋_GB2312" w:cs="Arial"/>
                <w:b w:val="0"/>
                <w:bCs w:val="0"/>
                <w:snapToGrid/>
                <w:color w:val="auto"/>
                <w:kern w:val="2"/>
                <w:sz w:val="28"/>
                <w:szCs w:val="28"/>
                <w:u w:val="none" w:color="auto"/>
              </w:rPr>
              <w:t xml:space="preserve"> </w:t>
            </w:r>
            <w:r>
              <w:rPr>
                <w:rFonts w:hint="eastAsia" w:ascii="宋体" w:hAnsi="宋体" w:eastAsia="仿宋_GB2312" w:cs="Arial"/>
                <w:b w:val="0"/>
                <w:bCs w:val="0"/>
                <w:snapToGrid/>
                <w:color w:val="auto"/>
                <w:kern w:val="2"/>
                <w:sz w:val="28"/>
                <w:szCs w:val="28"/>
                <w:u w:val="none" w:color="auto"/>
                <w:lang w:val="en-US" w:eastAsia="zh-CN"/>
              </w:rPr>
              <w:t>2023</w:t>
            </w:r>
            <w:r>
              <w:rPr>
                <w:rFonts w:hint="eastAsia" w:ascii="宋体" w:hAnsi="宋体" w:eastAsia="仿宋_GB2312" w:cs="Arial"/>
                <w:b w:val="0"/>
                <w:bCs w:val="0"/>
                <w:snapToGrid/>
                <w:color w:val="auto"/>
                <w:kern w:val="2"/>
                <w:sz w:val="28"/>
                <w:szCs w:val="28"/>
                <w:u w:val="none" w:color="auto"/>
              </w:rPr>
              <w:t>年</w:t>
            </w:r>
            <w:r>
              <w:rPr>
                <w:rFonts w:hint="eastAsia" w:ascii="宋体" w:hAnsi="宋体" w:eastAsia="宋体" w:cs="Arial"/>
                <w:b w:val="0"/>
                <w:bCs w:val="0"/>
                <w:snapToGrid/>
                <w:color w:val="auto"/>
                <w:kern w:val="2"/>
                <w:sz w:val="28"/>
                <w:szCs w:val="28"/>
                <w:u w:val="none" w:color="auto"/>
                <w:lang w:val="en-US" w:eastAsia="zh-CN"/>
              </w:rPr>
              <w:t>8</w:t>
            </w:r>
            <w:r>
              <w:rPr>
                <w:rFonts w:hint="eastAsia" w:ascii="宋体" w:hAnsi="宋体" w:eastAsia="仿宋_GB2312" w:cs="Arial"/>
                <w:b w:val="0"/>
                <w:bCs w:val="0"/>
                <w:snapToGrid/>
                <w:color w:val="auto"/>
                <w:kern w:val="2"/>
                <w:sz w:val="28"/>
                <w:szCs w:val="28"/>
                <w:u w:val="none" w:color="auto"/>
              </w:rPr>
              <w:t>月</w:t>
            </w:r>
            <w:r>
              <w:rPr>
                <w:rFonts w:hint="eastAsia" w:ascii="宋体" w:hAnsi="宋体" w:cs="Arial"/>
                <w:b w:val="0"/>
                <w:bCs w:val="0"/>
                <w:snapToGrid/>
                <w:color w:val="auto"/>
                <w:kern w:val="2"/>
                <w:sz w:val="28"/>
                <w:szCs w:val="28"/>
                <w:u w:val="none" w:color="auto"/>
                <w:lang w:val="en-US" w:eastAsia="zh-CN"/>
              </w:rPr>
              <w:t>2</w:t>
            </w:r>
            <w:r>
              <w:rPr>
                <w:rFonts w:hint="eastAsia" w:ascii="宋体" w:hAnsi="宋体" w:eastAsia="仿宋_GB2312" w:cs="Arial"/>
                <w:b w:val="0"/>
                <w:bCs w:val="0"/>
                <w:snapToGrid/>
                <w:color w:val="auto"/>
                <w:kern w:val="2"/>
                <w:sz w:val="28"/>
                <w:szCs w:val="28"/>
                <w:u w:val="none" w:color="auto"/>
              </w:rPr>
              <w:t>日印发</w:t>
            </w:r>
          </w:p>
        </w:tc>
      </w:tr>
    </w:tbl>
    <w:p>
      <w:pPr>
        <w:rPr>
          <w:rFonts w:ascii="宋体" w:hAnsi="宋体"/>
          <w:color w:val="000000" w:themeColor="text1"/>
          <w14:textFill>
            <w14:solidFill>
              <w14:schemeClr w14:val="tx1"/>
            </w14:solidFill>
          </w14:textFill>
        </w:rPr>
      </w:pPr>
    </w:p>
    <w:sectPr>
      <w:pgSz w:w="11906" w:h="16838"/>
      <w:pgMar w:top="2098" w:right="1587" w:bottom="2098" w:left="1587" w:header="851" w:footer="1701"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hint="eastAsia" w:ascii="仿宋_GB2312" w:eastAsia="仿宋_GB2312"/>
        <w:sz w:val="28"/>
        <w:szCs w:val="28"/>
      </w:rPr>
    </w:pPr>
    <w:r>
      <w:rPr>
        <w:rFonts w:hint="eastAsia" w:ascii="宋体" w:hAnsi="宋体" w:eastAsia="宋体" w:cs="宋体"/>
        <w:kern w:val="0"/>
        <w:sz w:val="28"/>
        <w:szCs w:val="28"/>
      </w:rPr>
      <w:t xml:space="preserve">— </w:t>
    </w: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PAGE </w:instrText>
    </w:r>
    <w:r>
      <w:rPr>
        <w:rFonts w:hint="eastAsia" w:ascii="宋体" w:hAnsi="宋体" w:eastAsia="宋体" w:cs="宋体"/>
        <w:kern w:val="0"/>
        <w:sz w:val="28"/>
        <w:szCs w:val="28"/>
      </w:rPr>
      <w:fldChar w:fldCharType="separate"/>
    </w:r>
    <w:r>
      <w:rPr>
        <w:rFonts w:hint="eastAsia" w:ascii="宋体" w:hAnsi="宋体" w:eastAsia="宋体" w:cs="宋体"/>
        <w:kern w:val="0"/>
        <w:sz w:val="28"/>
        <w:szCs w:val="28"/>
      </w:rPr>
      <w:t>19</w:t>
    </w:r>
    <w:r>
      <w:rPr>
        <w:rFonts w:hint="eastAsia" w:ascii="宋体" w:hAnsi="宋体" w:eastAsia="宋体" w:cs="宋体"/>
        <w:kern w:val="0"/>
        <w:sz w:val="28"/>
        <w:szCs w:val="28"/>
      </w:rPr>
      <w:fldChar w:fldCharType="end"/>
    </w:r>
    <w:r>
      <w:rPr>
        <w:rFonts w:hint="eastAsia" w:ascii="宋体" w:hAnsi="宋体" w:eastAsia="宋体" w:cs="宋体"/>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1MWMyNmViNTEzZjhiODQwZjg2MjE4OGM5NDliODMifQ=="/>
  </w:docVars>
  <w:rsids>
    <w:rsidRoot w:val="732E0EF1"/>
    <w:rsid w:val="001E4FA3"/>
    <w:rsid w:val="037415C0"/>
    <w:rsid w:val="03746D11"/>
    <w:rsid w:val="076F166F"/>
    <w:rsid w:val="07FB3DB7"/>
    <w:rsid w:val="09C67261"/>
    <w:rsid w:val="0DAE649D"/>
    <w:rsid w:val="0F445284"/>
    <w:rsid w:val="10FA2792"/>
    <w:rsid w:val="14A5642A"/>
    <w:rsid w:val="14CE05A2"/>
    <w:rsid w:val="188B625A"/>
    <w:rsid w:val="1B550FE4"/>
    <w:rsid w:val="20054CB4"/>
    <w:rsid w:val="219B18D4"/>
    <w:rsid w:val="23D211EA"/>
    <w:rsid w:val="23FE0D78"/>
    <w:rsid w:val="25E97033"/>
    <w:rsid w:val="28BC7407"/>
    <w:rsid w:val="2A7C0543"/>
    <w:rsid w:val="2AF04542"/>
    <w:rsid w:val="2BFB6435"/>
    <w:rsid w:val="2C9C1E8B"/>
    <w:rsid w:val="2D4F2B39"/>
    <w:rsid w:val="2D747BCD"/>
    <w:rsid w:val="307A205D"/>
    <w:rsid w:val="33086940"/>
    <w:rsid w:val="34BF6350"/>
    <w:rsid w:val="378273EB"/>
    <w:rsid w:val="390E19D6"/>
    <w:rsid w:val="39A25466"/>
    <w:rsid w:val="3B92787C"/>
    <w:rsid w:val="3E0C543F"/>
    <w:rsid w:val="41315365"/>
    <w:rsid w:val="44213794"/>
    <w:rsid w:val="44995AB5"/>
    <w:rsid w:val="44DE20FB"/>
    <w:rsid w:val="4E1D1C34"/>
    <w:rsid w:val="50566143"/>
    <w:rsid w:val="53254DEE"/>
    <w:rsid w:val="5359647D"/>
    <w:rsid w:val="55F44741"/>
    <w:rsid w:val="58055D78"/>
    <w:rsid w:val="5A463D28"/>
    <w:rsid w:val="5D9500AD"/>
    <w:rsid w:val="5E215BC4"/>
    <w:rsid w:val="5F3523E3"/>
    <w:rsid w:val="5F386D8E"/>
    <w:rsid w:val="601D3E3E"/>
    <w:rsid w:val="64776E13"/>
    <w:rsid w:val="66B8278B"/>
    <w:rsid w:val="69096D76"/>
    <w:rsid w:val="6A0E285F"/>
    <w:rsid w:val="6F35278C"/>
    <w:rsid w:val="6F5EAE65"/>
    <w:rsid w:val="700F4170"/>
    <w:rsid w:val="732E0EF1"/>
    <w:rsid w:val="753C269F"/>
    <w:rsid w:val="77860234"/>
    <w:rsid w:val="77A108D3"/>
    <w:rsid w:val="78441F14"/>
    <w:rsid w:val="7B242713"/>
    <w:rsid w:val="7B7B3F2D"/>
    <w:rsid w:val="E77E8EB6"/>
    <w:rsid w:val="FB7F521F"/>
    <w:rsid w:val="FEFF3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黑体"/>
      <w:kern w:val="2"/>
      <w:sz w:val="32"/>
      <w:szCs w:val="24"/>
      <w:lang w:val="en-US" w:eastAsia="zh-CN"/>
    </w:rPr>
  </w:style>
  <w:style w:type="paragraph" w:styleId="3">
    <w:name w:val="heading 4"/>
    <w:basedOn w:val="1"/>
    <w:next w:val="1"/>
    <w:qFormat/>
    <w:uiPriority w:val="0"/>
    <w:pPr>
      <w:keepNext/>
      <w:keepLines/>
      <w:spacing w:before="280" w:beforeAutospacing="0" w:after="29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1"/>
    <w:qFormat/>
    <w:uiPriority w:val="99"/>
    <w:pPr>
      <w:ind w:firstLine="420" w:firstLineChars="200"/>
    </w:pPr>
  </w:style>
  <w:style w:type="paragraph" w:styleId="4">
    <w:name w:val="annotation text"/>
    <w:basedOn w:val="1"/>
    <w:qFormat/>
    <w:uiPriority w:val="0"/>
    <w:pPr>
      <w:jc w:val="left"/>
    </w:pPr>
  </w:style>
  <w:style w:type="paragraph" w:styleId="5">
    <w:name w:val="Body Text"/>
    <w:basedOn w:val="1"/>
    <w:qFormat/>
    <w:uiPriority w:val="0"/>
    <w:pPr>
      <w:spacing w:after="120" w:afterLines="0" w:afterAutospacing="0"/>
    </w:pPr>
  </w:style>
  <w:style w:type="paragraph" w:styleId="6">
    <w:name w:val="footer"/>
    <w:basedOn w:val="1"/>
    <w:qFormat/>
    <w:uiPriority w:val="0"/>
    <w:pPr>
      <w:tabs>
        <w:tab w:val="center" w:pos="4153"/>
        <w:tab w:val="right" w:pos="8306"/>
      </w:tabs>
      <w:snapToGrid w:val="0"/>
      <w:jc w:val="left"/>
    </w:pPr>
    <w:rPr>
      <w:kern w:val="2"/>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2886</Words>
  <Characters>2994</Characters>
  <Lines>0</Lines>
  <Paragraphs>0</Paragraphs>
  <TotalTime>0</TotalTime>
  <ScaleCrop>false</ScaleCrop>
  <LinksUpToDate>false</LinksUpToDate>
  <CharactersWithSpaces>3655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2023-06-07T02:10:00Z</dcterms:created>
  <dc:creator>源</dc:creator>
  <cp:lastModifiedBy>声宇</cp:lastModifiedBy>
  <cp:lastPrinted>2023-08-04T03:25:54Z</cp:lastPrinted>
  <dcterms:modified xsi:type="dcterms:W3CDTF">2023-08-04T03:26:24Z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8E1C1EB3296A4FBBA2032B33E730C3A1_13</vt:lpwstr>
  </property>
</Properties>
</file>