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utoSpaceDE/>
        <w:autoSpaceDN/>
        <w:snapToGrid/>
        <w:spacing w:line="240" w:lineRule="auto"/>
        <w:ind w:firstLine="0"/>
        <w:jc w:val="center"/>
        <w:rPr>
          <w:rFonts w:hint="eastAsia" w:ascii="方正小标宋简体" w:hAnsi="方正小标宋简体" w:eastAsia="方正小标宋简体" w:cs="方正小标宋简体"/>
          <w:b w:val="0"/>
          <w:bCs w:val="0"/>
          <w:snapToGrid/>
          <w:color w:val="333333"/>
          <w:sz w:val="36"/>
          <w:szCs w:val="36"/>
        </w:rPr>
      </w:pPr>
      <w:r>
        <w:rPr>
          <w:rFonts w:hint="eastAsia" w:ascii="方正小标宋简体" w:hAnsi="方正小标宋简体" w:eastAsia="方正小标宋简体" w:cs="方正小标宋简体"/>
          <w:b w:val="0"/>
          <w:bCs w:val="0"/>
          <w:snapToGrid/>
          <w:color w:val="333333"/>
          <w:sz w:val="36"/>
          <w:szCs w:val="36"/>
          <w:lang w:val="en-US" w:eastAsia="zh-CN"/>
        </w:rPr>
        <w:t>赣州经开区新能源科技城管理处2021年</w:t>
      </w:r>
      <w:r>
        <w:rPr>
          <w:rFonts w:hint="eastAsia" w:ascii="方正小标宋简体" w:hAnsi="方正小标宋简体" w:eastAsia="方正小标宋简体" w:cs="方正小标宋简体"/>
          <w:b w:val="0"/>
          <w:bCs w:val="0"/>
          <w:snapToGrid/>
          <w:color w:val="333333"/>
          <w:sz w:val="36"/>
          <w:szCs w:val="36"/>
        </w:rPr>
        <w:t>政府</w:t>
      </w:r>
    </w:p>
    <w:p>
      <w:pPr>
        <w:widowControl/>
        <w:shd w:val="clear" w:color="auto" w:fill="FFFFFF"/>
        <w:autoSpaceDE/>
        <w:autoSpaceDN/>
        <w:snapToGrid/>
        <w:spacing w:line="240" w:lineRule="auto"/>
        <w:ind w:firstLine="0"/>
        <w:jc w:val="center"/>
        <w:rPr>
          <w:rFonts w:hint="eastAsia" w:ascii="方正小标宋简体" w:hAnsi="方正小标宋简体" w:eastAsia="方正小标宋简体" w:cs="方正小标宋简体"/>
          <w:b w:val="0"/>
          <w:bCs w:val="0"/>
          <w:snapToGrid/>
          <w:color w:val="333333"/>
          <w:sz w:val="36"/>
          <w:szCs w:val="36"/>
        </w:rPr>
      </w:pPr>
      <w:r>
        <w:rPr>
          <w:rFonts w:hint="eastAsia" w:ascii="方正小标宋简体" w:hAnsi="方正小标宋简体" w:eastAsia="方正小标宋简体" w:cs="方正小标宋简体"/>
          <w:b w:val="0"/>
          <w:bCs w:val="0"/>
          <w:snapToGrid/>
          <w:color w:val="333333"/>
          <w:sz w:val="36"/>
          <w:szCs w:val="36"/>
        </w:rPr>
        <w:t>信息公开工作年度报告</w:t>
      </w:r>
    </w:p>
    <w:p>
      <w:pPr>
        <w:widowControl/>
        <w:shd w:val="clear" w:color="auto" w:fill="FFFFFF"/>
        <w:autoSpaceDE/>
        <w:autoSpaceDN/>
        <w:snapToGrid/>
        <w:spacing w:line="240" w:lineRule="auto"/>
        <w:ind w:firstLine="480"/>
        <w:rPr>
          <w:rFonts w:hint="eastAsia" w:ascii="宋体" w:hAnsi="宋体" w:eastAsia="宋体" w:cs="宋体"/>
          <w:snapToGrid/>
          <w:color w:val="333333"/>
          <w:sz w:val="24"/>
          <w:szCs w:val="24"/>
        </w:rPr>
      </w:pPr>
    </w:p>
    <w:p>
      <w:pPr>
        <w:widowControl/>
        <w:shd w:val="clear" w:color="auto" w:fill="FFFFFF"/>
        <w:autoSpaceDE/>
        <w:autoSpaceDN/>
        <w:snapToGrid/>
        <w:spacing w:line="240" w:lineRule="auto"/>
        <w:ind w:firstLine="480"/>
        <w:rPr>
          <w:rFonts w:hint="eastAsia" w:ascii="黑体" w:hAnsi="黑体" w:eastAsia="黑体" w:cs="宋体"/>
          <w:b w:val="0"/>
          <w:bCs w:val="0"/>
          <w:snapToGrid/>
          <w:color w:val="333333"/>
          <w:szCs w:val="32"/>
        </w:rPr>
      </w:pPr>
      <w:r>
        <w:rPr>
          <w:rFonts w:hint="eastAsia" w:ascii="黑体" w:hAnsi="黑体" w:eastAsia="黑体" w:cs="宋体"/>
          <w:b w:val="0"/>
          <w:bCs w:val="0"/>
          <w:snapToGrid/>
          <w:color w:val="333333"/>
          <w:szCs w:val="32"/>
        </w:rPr>
        <w:t>一、总体情况</w:t>
      </w:r>
    </w:p>
    <w:p>
      <w:pPr>
        <w:pStyle w:val="7"/>
        <w:keepNext w:val="0"/>
        <w:keepLines w:val="0"/>
        <w:widowControl/>
        <w:suppressLineNumbers w:val="0"/>
        <w:autoSpaceDE w:val="0"/>
        <w:autoSpaceDN/>
        <w:snapToGrid w:val="0"/>
        <w:spacing w:before="0" w:beforeAutospacing="0" w:after="0" w:afterAutospacing="0" w:line="560" w:lineRule="exact"/>
        <w:ind w:left="0" w:right="0" w:firstLine="632" w:firstLineChars="200"/>
      </w:pPr>
      <w:r>
        <w:rPr>
          <w:rFonts w:hint="default" w:ascii="仿宋_GB2312" w:eastAsia="仿宋_GB2312" w:cs="仿宋_GB2312"/>
          <w:color w:val="000000"/>
          <w:kern w:val="0"/>
          <w:sz w:val="32"/>
          <w:szCs w:val="32"/>
        </w:rPr>
        <w:t>202</w:t>
      </w:r>
      <w:r>
        <w:rPr>
          <w:rFonts w:hint="eastAsia" w:ascii="仿宋_GB2312" w:eastAsia="仿宋_GB2312" w:cs="仿宋_GB2312"/>
          <w:color w:val="000000"/>
          <w:kern w:val="0"/>
          <w:sz w:val="32"/>
          <w:szCs w:val="32"/>
          <w:lang w:val="en-US" w:eastAsia="zh-CN"/>
        </w:rPr>
        <w:t>1</w:t>
      </w:r>
      <w:r>
        <w:rPr>
          <w:rFonts w:hint="default" w:ascii="仿宋_GB2312" w:eastAsia="仿宋_GB2312" w:cs="仿宋_GB2312"/>
          <w:color w:val="000000"/>
          <w:kern w:val="0"/>
          <w:sz w:val="32"/>
          <w:szCs w:val="32"/>
        </w:rPr>
        <w:t>年，科技城管理处根据《中华人民共和国政府信息公开条例》和《赣州市政府信息公开规定》等文件规定，通过健全机制、落实责任、完善制度、构建平台，切实加大了信息公开力度，保障了政务信息公开工作依法、及时、准确、有序开展，为提高我处各部门工作透明度，促进依法行政，服务人民群众生产、生活和经济社会活动起到了积极作用。</w:t>
      </w:r>
    </w:p>
    <w:p>
      <w:pPr>
        <w:pStyle w:val="7"/>
        <w:keepNext w:val="0"/>
        <w:keepLines w:val="0"/>
        <w:widowControl/>
        <w:suppressLineNumbers w:val="0"/>
        <w:autoSpaceDE w:val="0"/>
        <w:autoSpaceDN/>
        <w:snapToGrid w:val="0"/>
        <w:spacing w:before="0" w:beforeAutospacing="0" w:after="0" w:afterAutospacing="0" w:line="560" w:lineRule="exact"/>
        <w:ind w:left="0" w:right="0" w:firstLine="480"/>
      </w:pPr>
      <w:r>
        <w:rPr>
          <w:rFonts w:ascii="楷体_GB2312" w:eastAsia="楷体_GB2312" w:cs="楷体_GB2312"/>
          <w:b/>
          <w:bCs/>
          <w:color w:val="000000"/>
          <w:kern w:val="0"/>
          <w:sz w:val="32"/>
          <w:szCs w:val="32"/>
        </w:rPr>
        <w:t>（一）</w:t>
      </w:r>
      <w:r>
        <w:rPr>
          <w:rFonts w:hint="default" w:ascii="楷体_GB2312" w:eastAsia="楷体_GB2312" w:cs="楷体_GB2312"/>
          <w:b/>
          <w:bCs/>
          <w:color w:val="000000"/>
          <w:kern w:val="0"/>
          <w:sz w:val="32"/>
          <w:szCs w:val="32"/>
        </w:rPr>
        <w:t>主动公开政府信息情况。</w:t>
      </w:r>
      <w:r>
        <w:rPr>
          <w:rFonts w:hint="default" w:ascii="仿宋_GB2312" w:eastAsia="仿宋_GB2312" w:cs="仿宋_GB2312"/>
          <w:color w:val="000000"/>
          <w:kern w:val="0"/>
          <w:sz w:val="32"/>
          <w:szCs w:val="32"/>
        </w:rPr>
        <w:t>我处结合工作实际，由管理处党政办统一协调，认真开展政府信息公开工作，细化职责分工，并根据实际，突出重点、创新形式，不断提高政务信息公开工作水平。</w:t>
      </w:r>
      <w:r>
        <w:rPr>
          <w:rFonts w:hint="default" w:ascii="仿宋_GB2312" w:eastAsia="仿宋_GB2312" w:cs="仿宋_GB2312"/>
          <w:color w:val="333333"/>
          <w:kern w:val="0"/>
          <w:sz w:val="32"/>
          <w:szCs w:val="32"/>
          <w:shd w:val="clear" w:color="auto" w:fill="FFFFFF"/>
        </w:rPr>
        <w:t>截至202</w:t>
      </w:r>
      <w:r>
        <w:rPr>
          <w:rFonts w:hint="eastAsia" w:ascii="仿宋_GB2312" w:eastAsia="仿宋_GB2312" w:cs="仿宋_GB2312"/>
          <w:color w:val="333333"/>
          <w:kern w:val="0"/>
          <w:sz w:val="32"/>
          <w:szCs w:val="32"/>
          <w:shd w:val="clear" w:color="auto" w:fill="FFFFFF"/>
          <w:lang w:val="en-US" w:eastAsia="zh-CN"/>
        </w:rPr>
        <w:t>1</w:t>
      </w:r>
      <w:r>
        <w:rPr>
          <w:rFonts w:hint="default" w:ascii="仿宋_GB2312" w:eastAsia="仿宋_GB2312" w:cs="仿宋_GB2312"/>
          <w:color w:val="333333"/>
          <w:kern w:val="0"/>
          <w:sz w:val="32"/>
          <w:szCs w:val="32"/>
          <w:shd w:val="clear" w:color="auto" w:fill="FFFFFF"/>
        </w:rPr>
        <w:t>年12月，科技城管理处在政府门户网站政府信息公开栏目主动公开政府信息合计12</w:t>
      </w:r>
      <w:r>
        <w:rPr>
          <w:rFonts w:hint="eastAsia" w:ascii="仿宋_GB2312" w:eastAsia="仿宋_GB2312" w:cs="仿宋_GB2312"/>
          <w:color w:val="333333"/>
          <w:kern w:val="0"/>
          <w:sz w:val="32"/>
          <w:szCs w:val="32"/>
          <w:shd w:val="clear" w:color="auto" w:fill="FFFFFF"/>
          <w:lang w:val="en-US" w:eastAsia="zh-CN"/>
        </w:rPr>
        <w:t>1</w:t>
      </w:r>
      <w:r>
        <w:rPr>
          <w:rFonts w:hint="default" w:ascii="仿宋_GB2312" w:eastAsia="仿宋_GB2312" w:cs="仿宋_GB2312"/>
          <w:color w:val="333333"/>
          <w:kern w:val="0"/>
          <w:sz w:val="32"/>
          <w:szCs w:val="32"/>
          <w:shd w:val="clear" w:color="auto" w:fill="FFFFFF"/>
        </w:rPr>
        <w:t>条,政府门户网站网络问政受理事项</w:t>
      </w:r>
      <w:r>
        <w:rPr>
          <w:rFonts w:hint="eastAsia" w:ascii="仿宋_GB2312" w:eastAsia="仿宋_GB2312" w:cs="仿宋_GB2312"/>
          <w:color w:val="333333"/>
          <w:kern w:val="0"/>
          <w:sz w:val="32"/>
          <w:szCs w:val="32"/>
          <w:shd w:val="clear" w:color="auto" w:fill="FFFFFF"/>
          <w:lang w:val="en-US" w:eastAsia="zh-CN"/>
        </w:rPr>
        <w:t>0</w:t>
      </w:r>
      <w:r>
        <w:rPr>
          <w:rFonts w:hint="default" w:ascii="仿宋_GB2312" w:eastAsia="仿宋_GB2312" w:cs="仿宋_GB2312"/>
          <w:color w:val="333333"/>
          <w:kern w:val="0"/>
          <w:sz w:val="32"/>
          <w:szCs w:val="32"/>
          <w:shd w:val="clear" w:color="auto" w:fill="FFFFFF"/>
        </w:rPr>
        <w:t>条。</w:t>
      </w:r>
    </w:p>
    <w:p>
      <w:pPr>
        <w:pStyle w:val="7"/>
        <w:keepNext w:val="0"/>
        <w:keepLines w:val="0"/>
        <w:widowControl/>
        <w:suppressLineNumbers w:val="0"/>
        <w:autoSpaceDE w:val="0"/>
        <w:autoSpaceDN/>
        <w:snapToGrid w:val="0"/>
        <w:spacing w:before="0" w:beforeAutospacing="0" w:after="0" w:afterAutospacing="0" w:line="560" w:lineRule="exact"/>
        <w:ind w:left="0" w:right="0" w:firstLine="480"/>
        <w:jc w:val="both"/>
        <w:rPr>
          <w:rFonts w:hint="default" w:ascii="仿宋_GB2312" w:eastAsia="仿宋_GB2312" w:cs="仿宋_GB2312"/>
          <w:color w:val="000000"/>
          <w:kern w:val="0"/>
          <w:sz w:val="32"/>
          <w:szCs w:val="32"/>
        </w:rPr>
      </w:pPr>
      <w:r>
        <w:rPr>
          <w:rFonts w:hint="default" w:ascii="楷体_GB2312" w:eastAsia="楷体_GB2312" w:cs="楷体_GB2312"/>
          <w:b/>
          <w:bCs/>
          <w:color w:val="000000"/>
          <w:kern w:val="0"/>
          <w:sz w:val="32"/>
          <w:szCs w:val="32"/>
        </w:rPr>
        <w:t>（二）依申请公开政府信息情况。</w:t>
      </w:r>
      <w:r>
        <w:rPr>
          <w:rFonts w:hint="default" w:ascii="仿宋_GB2312" w:eastAsia="仿宋_GB2312" w:cs="仿宋_GB2312"/>
          <w:color w:val="000000"/>
          <w:kern w:val="0"/>
          <w:sz w:val="32"/>
          <w:szCs w:val="32"/>
        </w:rPr>
        <w:t>我处通过建立健全政务主动公开、舆情回应、发布政策、年报报告等相关制度，为信息公开的科学化、合理化提供有力保障。</w:t>
      </w:r>
    </w:p>
    <w:p>
      <w:pPr>
        <w:pStyle w:val="7"/>
        <w:keepNext w:val="0"/>
        <w:keepLines w:val="0"/>
        <w:widowControl/>
        <w:suppressLineNumbers w:val="0"/>
        <w:autoSpaceDE w:val="0"/>
        <w:autoSpaceDN/>
        <w:snapToGrid w:val="0"/>
        <w:spacing w:before="0" w:beforeAutospacing="0" w:after="0" w:afterAutospacing="0" w:line="560" w:lineRule="exact"/>
        <w:ind w:left="0" w:right="0" w:firstLine="480"/>
        <w:jc w:val="both"/>
        <w:rPr>
          <w:rFonts w:hint="default" w:ascii="仿宋_GB2312" w:hAnsi="Calibri" w:eastAsia="仿宋_GB2312" w:cs="仿宋_GB2312"/>
          <w:color w:val="333333"/>
          <w:kern w:val="2"/>
          <w:sz w:val="32"/>
          <w:szCs w:val="32"/>
          <w:shd w:val="clear" w:color="auto" w:fill="FFFFFF"/>
          <w:lang w:val="en-US" w:eastAsia="zh-CN" w:bidi="ar"/>
        </w:rPr>
      </w:pPr>
      <w:r>
        <w:rPr>
          <w:rFonts w:hint="default" w:ascii="楷体_GB2312" w:hAnsi="Calibri" w:eastAsia="楷体_GB2312" w:cs="楷体_GB2312"/>
          <w:b/>
          <w:bCs/>
          <w:color w:val="000000"/>
          <w:kern w:val="0"/>
          <w:sz w:val="32"/>
          <w:szCs w:val="32"/>
          <w:shd w:val="clear" w:color="auto" w:fill="FFFFFF"/>
          <w:lang w:val="en-US" w:eastAsia="zh-CN" w:bidi="ar"/>
        </w:rPr>
        <w:t>（三）政府信息管理、平台建设、监督保障情况。</w:t>
      </w:r>
      <w:r>
        <w:rPr>
          <w:rFonts w:hint="default" w:ascii="仿宋_GB2312" w:hAnsi="Calibri" w:eastAsia="仿宋_GB2312" w:cs="仿宋_GB2312"/>
          <w:color w:val="333333"/>
          <w:kern w:val="2"/>
          <w:sz w:val="32"/>
          <w:szCs w:val="32"/>
          <w:shd w:val="clear" w:color="auto" w:fill="FFFFFF"/>
          <w:lang w:val="en-US" w:eastAsia="zh-CN" w:bidi="ar"/>
        </w:rPr>
        <w:t>科技城管理处高度重视政府信息公开工作，成立了由科技城管理处</w:t>
      </w:r>
      <w:r>
        <w:rPr>
          <w:rFonts w:hint="eastAsia" w:ascii="仿宋_GB2312" w:hAnsi="Calibri" w:eastAsia="仿宋_GB2312" w:cs="仿宋_GB2312"/>
          <w:color w:val="333333"/>
          <w:kern w:val="2"/>
          <w:sz w:val="32"/>
          <w:szCs w:val="32"/>
          <w:shd w:val="clear" w:color="auto" w:fill="FFFFFF"/>
          <w:lang w:val="en-US" w:eastAsia="zh-CN" w:bidi="ar"/>
        </w:rPr>
        <w:t>谢一洪</w:t>
      </w:r>
      <w:r>
        <w:rPr>
          <w:rFonts w:hint="default" w:ascii="仿宋_GB2312" w:hAnsi="Calibri" w:eastAsia="仿宋_GB2312" w:cs="仿宋_GB2312"/>
          <w:color w:val="333333"/>
          <w:kern w:val="2"/>
          <w:sz w:val="32"/>
          <w:szCs w:val="32"/>
          <w:shd w:val="clear" w:color="auto" w:fill="FFFFFF"/>
          <w:lang w:val="en-US" w:eastAsia="zh-CN" w:bidi="ar"/>
        </w:rPr>
        <w:t>主任任组长、党政办主任</w:t>
      </w:r>
      <w:r>
        <w:rPr>
          <w:rFonts w:hint="eastAsia" w:ascii="仿宋_GB2312" w:hAnsi="Calibri" w:eastAsia="仿宋_GB2312" w:cs="仿宋_GB2312"/>
          <w:color w:val="333333"/>
          <w:kern w:val="2"/>
          <w:sz w:val="32"/>
          <w:szCs w:val="32"/>
          <w:shd w:val="clear" w:color="auto" w:fill="FFFFFF"/>
          <w:lang w:val="en-US" w:eastAsia="zh-CN" w:bidi="ar"/>
        </w:rPr>
        <w:t>胡云任</w:t>
      </w:r>
      <w:r>
        <w:rPr>
          <w:rFonts w:hint="default" w:ascii="仿宋_GB2312" w:hAnsi="Calibri" w:eastAsia="仿宋_GB2312" w:cs="仿宋_GB2312"/>
          <w:color w:val="333333"/>
          <w:kern w:val="2"/>
          <w:sz w:val="32"/>
          <w:szCs w:val="32"/>
          <w:shd w:val="clear" w:color="auto" w:fill="FFFFFF"/>
          <w:lang w:val="en-US" w:eastAsia="zh-CN" w:bidi="ar"/>
        </w:rPr>
        <w:t>副组长、党政办各工作人员为成员的政务公开工作领导小组，领导小组下设办公室负责日常工作，保证了202</w:t>
      </w:r>
      <w:r>
        <w:rPr>
          <w:rFonts w:hint="eastAsia" w:ascii="仿宋_GB2312" w:hAnsi="Calibri" w:eastAsia="仿宋_GB2312" w:cs="仿宋_GB2312"/>
          <w:color w:val="333333"/>
          <w:kern w:val="2"/>
          <w:sz w:val="32"/>
          <w:szCs w:val="32"/>
          <w:shd w:val="clear" w:color="auto" w:fill="FFFFFF"/>
          <w:lang w:val="en-US" w:eastAsia="zh-CN" w:bidi="ar"/>
        </w:rPr>
        <w:t>1</w:t>
      </w:r>
      <w:r>
        <w:rPr>
          <w:rFonts w:hint="default" w:ascii="仿宋_GB2312" w:hAnsi="Calibri" w:eastAsia="仿宋_GB2312" w:cs="仿宋_GB2312"/>
          <w:color w:val="333333"/>
          <w:kern w:val="2"/>
          <w:sz w:val="32"/>
          <w:szCs w:val="32"/>
          <w:shd w:val="clear" w:color="auto" w:fill="FFFFFF"/>
          <w:lang w:val="en-US" w:eastAsia="zh-CN" w:bidi="ar"/>
        </w:rPr>
        <w:t>年政务公开工作的有序推进。</w:t>
      </w:r>
    </w:p>
    <w:p>
      <w:pPr>
        <w:pStyle w:val="7"/>
        <w:keepNext w:val="0"/>
        <w:keepLines w:val="0"/>
        <w:widowControl/>
        <w:suppressLineNumbers w:val="0"/>
        <w:autoSpaceDE w:val="0"/>
        <w:autoSpaceDN/>
        <w:spacing w:before="0" w:beforeAutospacing="0" w:after="0" w:afterAutospacing="0" w:line="560" w:lineRule="atLeast"/>
        <w:ind w:left="0" w:right="0" w:firstLine="640"/>
        <w:rPr>
          <w:rFonts w:hint="eastAsia" w:ascii="仿宋_GB2312" w:hAnsi="仿宋_GB2312" w:eastAsia="仿宋_GB2312" w:cs="仿宋_GB2312"/>
          <w:sz w:val="32"/>
          <w:szCs w:val="32"/>
        </w:rPr>
      </w:pPr>
      <w:r>
        <w:rPr>
          <w:rFonts w:hint="eastAsia" w:ascii="楷体_GB2312" w:hAnsi="楷体_GB2312" w:eastAsia="楷体_GB2312" w:cs="楷体_GB2312"/>
          <w:b/>
          <w:bCs/>
          <w:color w:val="000000"/>
          <w:sz w:val="32"/>
          <w:szCs w:val="32"/>
          <w:lang w:eastAsia="zh-CN"/>
        </w:rPr>
        <w:t>（四</w:t>
      </w:r>
      <w:r>
        <w:rPr>
          <w:rFonts w:hint="eastAsia" w:ascii="楷体_GB2312" w:hAnsi="楷体_GB2312" w:eastAsia="楷体_GB2312" w:cs="楷体_GB2312"/>
          <w:b/>
          <w:bCs/>
          <w:color w:val="000000"/>
          <w:sz w:val="32"/>
          <w:szCs w:val="32"/>
        </w:rPr>
        <w:t>）强化学习培训。</w:t>
      </w:r>
      <w:r>
        <w:rPr>
          <w:rFonts w:hint="eastAsia" w:ascii="仿宋_GB2312" w:hAnsi="仿宋_GB2312" w:eastAsia="仿宋_GB2312" w:cs="仿宋_GB2312"/>
          <w:color w:val="000000"/>
          <w:sz w:val="32"/>
          <w:szCs w:val="32"/>
        </w:rPr>
        <w:t>为了更好的提升政务公开水平，</w:t>
      </w:r>
      <w:r>
        <w:rPr>
          <w:rFonts w:hint="eastAsia" w:ascii="仿宋_GB2312" w:hAnsi="仿宋_GB2312" w:eastAsia="仿宋_GB2312" w:cs="仿宋_GB2312"/>
          <w:color w:val="000000"/>
          <w:sz w:val="32"/>
          <w:szCs w:val="32"/>
          <w:lang w:eastAsia="zh-CN"/>
        </w:rPr>
        <w:t>制定年度学习培训规划，每年有重点、有侧重地开展学习培训。积极参加上级举办的信息公开相关专题培训，</w:t>
      </w:r>
      <w:r>
        <w:rPr>
          <w:rFonts w:hint="eastAsia" w:ascii="仿宋_GB2312" w:hAnsi="仿宋_GB2312" w:eastAsia="仿宋_GB2312" w:cs="仿宋_GB2312"/>
          <w:color w:val="000000"/>
          <w:sz w:val="32"/>
          <w:szCs w:val="32"/>
        </w:rPr>
        <w:t>不仅有效地提升了政务公开专职人员的技术水平，更激起广大年轻干部参与政务公开的热情。</w:t>
      </w:r>
    </w:p>
    <w:p>
      <w:pPr>
        <w:pStyle w:val="7"/>
        <w:keepNext w:val="0"/>
        <w:keepLines w:val="0"/>
        <w:widowControl/>
        <w:suppressLineNumbers w:val="0"/>
        <w:autoSpaceDE w:val="0"/>
        <w:autoSpaceDN/>
        <w:snapToGrid w:val="0"/>
        <w:spacing w:before="0" w:beforeAutospacing="0" w:after="0" w:afterAutospacing="0" w:line="560" w:lineRule="exact"/>
        <w:ind w:left="0" w:right="0" w:firstLine="480"/>
        <w:jc w:val="both"/>
        <w:rPr>
          <w:rFonts w:hint="default" w:ascii="仿宋_GB2312" w:hAnsi="Calibri" w:eastAsia="仿宋_GB2312" w:cs="仿宋_GB2312"/>
          <w:color w:val="333333"/>
          <w:kern w:val="2"/>
          <w:sz w:val="32"/>
          <w:szCs w:val="32"/>
          <w:shd w:val="clear" w:color="auto" w:fill="FFFFFF"/>
          <w:lang w:val="en-US" w:eastAsia="zh-CN" w:bidi="ar"/>
        </w:rPr>
      </w:pPr>
    </w:p>
    <w:p>
      <w:pPr>
        <w:pStyle w:val="7"/>
        <w:keepNext w:val="0"/>
        <w:keepLines w:val="0"/>
        <w:widowControl/>
        <w:suppressLineNumbers w:val="0"/>
        <w:autoSpaceDE w:val="0"/>
        <w:autoSpaceDN/>
        <w:snapToGrid w:val="0"/>
        <w:spacing w:before="0" w:beforeAutospacing="0" w:after="0" w:afterAutospacing="0" w:line="560" w:lineRule="exact"/>
        <w:ind w:left="0" w:right="0" w:firstLine="480"/>
        <w:jc w:val="both"/>
        <w:rPr>
          <w:rFonts w:hint="default" w:ascii="仿宋_GB2312" w:hAnsi="Calibri" w:eastAsia="仿宋_GB2312" w:cs="仿宋_GB2312"/>
          <w:color w:val="333333"/>
          <w:kern w:val="2"/>
          <w:sz w:val="32"/>
          <w:szCs w:val="32"/>
          <w:shd w:val="clear" w:color="auto" w:fill="FFFFFF"/>
          <w:lang w:val="en-US" w:eastAsia="zh-CN" w:bidi="ar"/>
        </w:rPr>
      </w:pPr>
    </w:p>
    <w:p>
      <w:pPr>
        <w:widowControl/>
        <w:shd w:val="clear" w:color="auto" w:fill="FFFFFF"/>
        <w:autoSpaceDE/>
        <w:autoSpaceDN/>
        <w:snapToGrid/>
        <w:spacing w:line="240" w:lineRule="auto"/>
        <w:ind w:firstLine="480"/>
        <w:rPr>
          <w:rFonts w:hint="eastAsia" w:ascii="黑体" w:hAnsi="黑体" w:eastAsia="黑体" w:cs="宋体"/>
          <w:b w:val="0"/>
          <w:bCs w:val="0"/>
          <w:snapToGrid/>
          <w:color w:val="333333"/>
          <w:szCs w:val="32"/>
        </w:rPr>
      </w:pPr>
      <w:r>
        <w:rPr>
          <w:rFonts w:hint="eastAsia" w:ascii="黑体" w:hAnsi="黑体" w:eastAsia="黑体" w:cs="宋体"/>
          <w:b w:val="0"/>
          <w:bCs w:val="0"/>
          <w:snapToGrid/>
          <w:color w:val="333333"/>
          <w:szCs w:val="32"/>
        </w:rPr>
        <w:t>二、主动公开政府信息情况</w:t>
      </w:r>
    </w:p>
    <w:p>
      <w:pPr>
        <w:widowControl/>
        <w:shd w:val="clear" w:color="auto" w:fill="FFFFFF"/>
        <w:autoSpaceDE/>
        <w:autoSpaceDN/>
        <w:snapToGrid/>
        <w:spacing w:line="240" w:lineRule="auto"/>
        <w:ind w:firstLine="480"/>
        <w:rPr>
          <w:rFonts w:hint="eastAsia" w:ascii="宋体" w:hAnsi="宋体" w:eastAsia="宋体" w:cs="宋体"/>
          <w:snapToGrid/>
          <w:color w:val="333333"/>
          <w:sz w:val="24"/>
          <w:szCs w:val="24"/>
        </w:rPr>
      </w:pPr>
    </w:p>
    <w:tbl>
      <w:tblPr>
        <w:tblStyle w:val="8"/>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信息内容</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本年</w:t>
            </w:r>
            <w:r>
              <w:rPr>
                <w:rFonts w:ascii="宋体" w:hAnsi="宋体" w:eastAsia="宋体" w:cs="Calibri"/>
                <w:snapToGrid/>
                <w:sz w:val="20"/>
              </w:rPr>
              <w:t>制</w:t>
            </w:r>
            <w:r>
              <w:rPr>
                <w:rFonts w:hint="eastAsia" w:ascii="宋体" w:hAnsi="宋体" w:eastAsia="宋体" w:cs="宋体"/>
                <w:snapToGrid/>
                <w:sz w:val="20"/>
              </w:rPr>
              <w:t>发件</w:t>
            </w:r>
            <w:r>
              <w:rPr>
                <w:rFonts w:ascii="宋体" w:hAnsi="宋体" w:eastAsia="宋体" w:cs="Calibri"/>
                <w:snapToGrid/>
                <w:sz w:val="20"/>
              </w:rPr>
              <w:t>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本年废止件数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现行有效件</w:t>
            </w:r>
            <w:r>
              <w:rPr>
                <w:rFonts w:ascii="宋体" w:hAnsi="宋体" w:eastAsia="宋体" w:cs="Calibri"/>
                <w:snapToGrid/>
                <w:sz w:val="20"/>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color w:val="000000"/>
                <w:sz w:val="20"/>
              </w:rPr>
              <w:t>规章</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hint="eastAsia" w:ascii="宋体" w:hAnsi="宋体" w:eastAsia="宋体" w:cs="宋体"/>
                <w:snapToGrid/>
                <w:sz w:val="24"/>
                <w:szCs w:val="24"/>
                <w:lang w:val="en-US" w:eastAsia="zh-CN"/>
              </w:rPr>
            </w:pPr>
            <w:r>
              <w:rPr>
                <w:rFonts w:hint="eastAsia" w:ascii="宋体" w:hAnsi="宋体" w:eastAsia="宋体" w:cs="宋体"/>
                <w:snapToGrid/>
                <w:color w:val="000000"/>
                <w:sz w:val="20"/>
              </w:rPr>
              <w:t>　　</w:t>
            </w:r>
            <w:r>
              <w:rPr>
                <w:rFonts w:hint="eastAsia" w:ascii="宋体" w:hAnsi="宋体" w:eastAsia="宋体" w:cs="宋体"/>
                <w:snapToGrid/>
                <w:color w:val="000000"/>
                <w:sz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hint="default" w:ascii="宋体" w:hAnsi="宋体" w:eastAsia="宋体" w:cs="宋体"/>
                <w:snapToGrid/>
                <w:sz w:val="24"/>
                <w:szCs w:val="24"/>
                <w:lang w:val="en-US" w:eastAsia="zh-CN"/>
              </w:rPr>
            </w:pPr>
            <w:r>
              <w:rPr>
                <w:rFonts w:hint="eastAsia" w:ascii="宋体" w:hAnsi="宋体" w:eastAsia="宋体" w:cs="宋体"/>
                <w:snapToGrid/>
                <w:color w:val="000000"/>
                <w:sz w:val="20"/>
              </w:rPr>
              <w:t> 　</w:t>
            </w:r>
            <w:r>
              <w:rPr>
                <w:rFonts w:hint="eastAsia" w:ascii="宋体" w:hAnsi="宋体" w:eastAsia="宋体" w:cs="宋体"/>
                <w:snapToGrid/>
                <w:color w:val="000000"/>
                <w:sz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hint="eastAsia" w:ascii="宋体" w:hAnsi="宋体" w:eastAsia="宋体" w:cs="宋体"/>
                <w:snapToGrid/>
                <w:sz w:val="24"/>
                <w:szCs w:val="24"/>
                <w:lang w:val="en-US" w:eastAsia="zh-CN"/>
              </w:rPr>
            </w:pPr>
            <w:r>
              <w:rPr>
                <w:rFonts w:ascii="Calibri" w:hAnsi="Calibri" w:eastAsia="宋体" w:cs="Calibri"/>
                <w:snapToGrid/>
                <w:sz w:val="21"/>
                <w:szCs w:val="21"/>
              </w:rPr>
              <w:t> </w:t>
            </w:r>
            <w:r>
              <w:rPr>
                <w:rFonts w:hint="eastAsia" w:ascii="Calibri" w:hAnsi="Calibri" w:eastAsia="宋体" w:cs="Calibri"/>
                <w:snapToGrid/>
                <w:sz w:val="21"/>
                <w:szCs w:val="21"/>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color w:val="000000"/>
                <w:sz w:val="20"/>
              </w:rPr>
              <w:t>行政规范性文件</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hint="eastAsia" w:ascii="宋体" w:hAnsi="宋体" w:eastAsia="宋体" w:cs="宋体"/>
                <w:snapToGrid/>
                <w:sz w:val="24"/>
                <w:szCs w:val="24"/>
                <w:lang w:val="en-US" w:eastAsia="zh-CN"/>
              </w:rPr>
            </w:pPr>
            <w:r>
              <w:rPr>
                <w:rFonts w:hint="eastAsia" w:ascii="宋体" w:hAnsi="宋体" w:eastAsia="宋体" w:cs="宋体"/>
                <w:snapToGrid/>
                <w:color w:val="000000"/>
                <w:sz w:val="20"/>
              </w:rPr>
              <w:t>　　</w:t>
            </w:r>
            <w:r>
              <w:rPr>
                <w:rFonts w:hint="eastAsia" w:ascii="宋体" w:hAnsi="宋体" w:eastAsia="宋体" w:cs="宋体"/>
                <w:snapToGrid/>
                <w:color w:val="000000"/>
                <w:sz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hint="eastAsia" w:ascii="宋体" w:hAnsi="宋体" w:eastAsia="宋体" w:cs="宋体"/>
                <w:snapToGrid/>
                <w:sz w:val="24"/>
                <w:szCs w:val="24"/>
                <w:lang w:val="en-US" w:eastAsia="zh-CN"/>
              </w:rPr>
            </w:pPr>
            <w:r>
              <w:rPr>
                <w:rFonts w:hint="eastAsia" w:ascii="宋体" w:hAnsi="宋体" w:eastAsia="宋体" w:cs="宋体"/>
                <w:snapToGrid/>
                <w:color w:val="000000"/>
                <w:sz w:val="20"/>
              </w:rPr>
              <w:t> 　</w:t>
            </w:r>
            <w:r>
              <w:rPr>
                <w:rFonts w:hint="eastAsia" w:ascii="宋体" w:hAnsi="宋体" w:eastAsia="宋体" w:cs="宋体"/>
                <w:snapToGrid/>
                <w:color w:val="000000"/>
                <w:sz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hint="eastAsia" w:ascii="宋体" w:hAnsi="宋体" w:eastAsia="宋体" w:cs="宋体"/>
                <w:snapToGrid/>
                <w:sz w:val="24"/>
                <w:szCs w:val="24"/>
                <w:lang w:val="en-US" w:eastAsia="zh-CN"/>
              </w:rPr>
            </w:pPr>
            <w:r>
              <w:rPr>
                <w:rFonts w:ascii="Calibri" w:hAnsi="Calibri" w:eastAsia="宋体" w:cs="Calibri"/>
                <w:snapToGrid/>
                <w:sz w:val="21"/>
                <w:szCs w:val="21"/>
              </w:rPr>
              <w:t> </w:t>
            </w:r>
            <w:r>
              <w:rPr>
                <w:rFonts w:hint="eastAsia" w:ascii="Calibri" w:hAnsi="Calibri" w:eastAsia="宋体" w:cs="Calibri"/>
                <w:snapToGrid/>
                <w:sz w:val="21"/>
                <w:szCs w:val="21"/>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信息内容</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color w:val="000000"/>
                <w:sz w:val="20"/>
              </w:rPr>
              <w:t>行政许可</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hint="eastAsia" w:ascii="宋体" w:hAnsi="宋体" w:eastAsia="宋体" w:cs="宋体"/>
                <w:snapToGrid/>
                <w:sz w:val="24"/>
                <w:szCs w:val="24"/>
                <w:lang w:val="en-US" w:eastAsia="zh-CN"/>
              </w:rPr>
            </w:pPr>
            <w:r>
              <w:rPr>
                <w:rFonts w:hint="eastAsia" w:ascii="Calibri" w:hAnsi="Calibri" w:eastAsia="宋体" w:cs="Calibri"/>
                <w:snapToGrid/>
                <w:sz w:val="21"/>
                <w:szCs w:val="21"/>
                <w:lang w:eastAsia="zh-CN"/>
              </w:rPr>
              <w:t>无</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信息内容</w:t>
            </w:r>
          </w:p>
        </w:tc>
        <w:tc>
          <w:tcPr>
            <w:tcW w:w="7305"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color w:val="000000"/>
                <w:sz w:val="20"/>
              </w:rPr>
              <w:t>行政处罚</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hint="eastAsia" w:ascii="宋体" w:hAnsi="宋体" w:eastAsia="宋体" w:cs="宋体"/>
                <w:snapToGrid/>
                <w:sz w:val="24"/>
                <w:szCs w:val="24"/>
                <w:lang w:val="en-US" w:eastAsia="zh-CN"/>
              </w:rPr>
            </w:pPr>
            <w:r>
              <w:rPr>
                <w:rFonts w:hint="eastAsia" w:ascii="宋体" w:hAnsi="宋体" w:eastAsia="宋体" w:cs="宋体"/>
                <w:snapToGrid/>
                <w:sz w:val="24"/>
                <w:szCs w:val="24"/>
                <w:lang w:val="en-US" w:eastAsia="zh-CN"/>
              </w:rPr>
              <w:t>无</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color w:val="000000"/>
                <w:sz w:val="20"/>
              </w:rPr>
              <w:t>行政强制</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hint="eastAsia" w:ascii="宋体" w:hAnsi="宋体" w:eastAsia="宋体" w:cs="宋体"/>
                <w:snapToGrid/>
                <w:sz w:val="24"/>
                <w:szCs w:val="24"/>
                <w:lang w:val="en-US" w:eastAsia="zh-CN"/>
              </w:rPr>
            </w:pPr>
            <w:r>
              <w:rPr>
                <w:rFonts w:hint="eastAsia" w:ascii="宋体" w:hAnsi="宋体" w:eastAsia="宋体" w:cs="宋体"/>
                <w:snapToGrid/>
                <w:sz w:val="24"/>
                <w:szCs w:val="24"/>
                <w:lang w:val="en-US" w:eastAsia="zh-CN"/>
              </w:rPr>
              <w:t>无</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信息内容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color w:val="000000"/>
                <w:sz w:val="20"/>
              </w:rPr>
              <w:t>行政事业性收费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hint="eastAsia" w:ascii="宋体" w:hAnsi="宋体" w:eastAsia="宋体" w:cs="宋体"/>
                <w:snapToGrid/>
                <w:sz w:val="24"/>
                <w:szCs w:val="24"/>
                <w:lang w:val="en-US" w:eastAsia="zh-CN"/>
              </w:rPr>
            </w:pPr>
            <w:r>
              <w:rPr>
                <w:rFonts w:hint="eastAsia" w:ascii="宋体" w:hAnsi="宋体" w:eastAsia="宋体" w:cs="宋体"/>
                <w:snapToGrid/>
                <w:sz w:val="24"/>
                <w:szCs w:val="24"/>
                <w:lang w:val="en-US" w:eastAsia="zh-CN"/>
              </w:rPr>
              <w:t>无</w:t>
            </w:r>
          </w:p>
        </w:tc>
      </w:tr>
    </w:tbl>
    <w:p>
      <w:pPr>
        <w:widowControl/>
        <w:autoSpaceDE/>
        <w:autoSpaceDN/>
        <w:snapToGrid/>
        <w:spacing w:line="240" w:lineRule="auto"/>
        <w:ind w:firstLine="0"/>
        <w:jc w:val="left"/>
        <w:rPr>
          <w:rFonts w:hint="eastAsia" w:ascii="宋体" w:hAnsi="宋体" w:eastAsia="宋体" w:cs="宋体"/>
          <w:snapToGrid/>
          <w:sz w:val="24"/>
          <w:szCs w:val="24"/>
        </w:rPr>
      </w:pPr>
    </w:p>
    <w:p>
      <w:pPr>
        <w:widowControl/>
        <w:autoSpaceDE/>
        <w:autoSpaceDN/>
        <w:snapToGrid/>
        <w:spacing w:line="240" w:lineRule="auto"/>
        <w:ind w:firstLine="0"/>
        <w:jc w:val="left"/>
        <w:rPr>
          <w:rFonts w:hint="eastAsia" w:ascii="宋体" w:hAnsi="宋体" w:eastAsia="宋体" w:cs="宋体"/>
          <w:snapToGrid/>
          <w:sz w:val="24"/>
          <w:szCs w:val="24"/>
        </w:rPr>
      </w:pPr>
    </w:p>
    <w:p>
      <w:pPr>
        <w:widowControl/>
        <w:shd w:val="clear" w:color="auto" w:fill="FFFFFF"/>
        <w:autoSpaceDE/>
        <w:autoSpaceDN/>
        <w:snapToGrid/>
        <w:spacing w:line="240" w:lineRule="auto"/>
        <w:ind w:firstLine="480"/>
        <w:rPr>
          <w:rFonts w:ascii="黑体" w:hAnsi="黑体" w:eastAsia="黑体" w:cs="宋体"/>
          <w:b w:val="0"/>
          <w:bCs w:val="0"/>
          <w:snapToGrid/>
          <w:color w:val="333333"/>
          <w:szCs w:val="32"/>
        </w:rPr>
      </w:pPr>
      <w:r>
        <w:rPr>
          <w:rFonts w:hint="eastAsia" w:ascii="黑体" w:hAnsi="黑体" w:eastAsia="黑体" w:cs="宋体"/>
          <w:b w:val="0"/>
          <w:bCs w:val="0"/>
          <w:snapToGrid/>
          <w:color w:val="333333"/>
          <w:szCs w:val="32"/>
        </w:rPr>
        <w:t>三、收到和处理政府信息公开申请情况</w:t>
      </w:r>
    </w:p>
    <w:p>
      <w:pPr>
        <w:widowControl/>
        <w:shd w:val="clear" w:color="auto" w:fill="FFFFFF"/>
        <w:autoSpaceDE/>
        <w:autoSpaceDN/>
        <w:snapToGrid/>
        <w:spacing w:line="240" w:lineRule="auto"/>
        <w:ind w:firstLine="480"/>
        <w:rPr>
          <w:rFonts w:hint="eastAsia" w:ascii="宋体" w:hAnsi="宋体" w:eastAsia="宋体" w:cs="宋体"/>
          <w:snapToGrid/>
          <w:color w:val="333333"/>
          <w:sz w:val="24"/>
          <w:szCs w:val="24"/>
        </w:rPr>
      </w:pPr>
    </w:p>
    <w:tbl>
      <w:tblPr>
        <w:tblStyle w:val="8"/>
        <w:tblW w:w="9748" w:type="dxa"/>
        <w:jc w:val="center"/>
        <w:tblLayout w:type="autofit"/>
        <w:tblCellMar>
          <w:top w:w="0" w:type="dxa"/>
          <w:left w:w="0" w:type="dxa"/>
          <w:bottom w:w="0" w:type="dxa"/>
          <w:right w:w="0" w:type="dxa"/>
        </w:tblCellMar>
      </w:tblPr>
      <w:tblGrid>
        <w:gridCol w:w="768"/>
        <w:gridCol w:w="943"/>
        <w:gridCol w:w="3221"/>
        <w:gridCol w:w="770"/>
        <w:gridCol w:w="606"/>
        <w:gridCol w:w="688"/>
        <w:gridCol w:w="688"/>
        <w:gridCol w:w="688"/>
        <w:gridCol w:w="688"/>
        <w:gridCol w:w="688"/>
      </w:tblGrid>
      <w:tr>
        <w:tblPrEx>
          <w:tblCellMar>
            <w:top w:w="0" w:type="dxa"/>
            <w:left w:w="0" w:type="dxa"/>
            <w:bottom w:w="0" w:type="dxa"/>
            <w:right w:w="0" w:type="dxa"/>
          </w:tblCellMar>
        </w:tblPrEx>
        <w:trPr>
          <w:jc w:val="center"/>
        </w:trPr>
        <w:tc>
          <w:tcPr>
            <w:tcW w:w="4932"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楷体" w:hAnsi="楷体" w:eastAsia="楷体" w:cs="宋体"/>
                <w:snapToGrid/>
                <w:sz w:val="20"/>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申请人情况</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770"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自然人</w:t>
            </w:r>
          </w:p>
        </w:tc>
        <w:tc>
          <w:tcPr>
            <w:tcW w:w="3358"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法人或其他组织</w:t>
            </w:r>
          </w:p>
        </w:tc>
        <w:tc>
          <w:tcPr>
            <w:tcW w:w="688"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总计</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770" w:type="dxa"/>
            <w:vMerge w:val="continue"/>
            <w:tcBorders>
              <w:top w:val="nil"/>
              <w:left w:val="nil"/>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6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商业</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企业</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科研</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机构</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社会公益组织</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法律服务机构</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其他</w:t>
            </w:r>
          </w:p>
        </w:tc>
        <w:tc>
          <w:tcPr>
            <w:tcW w:w="0" w:type="auto"/>
            <w:vMerge w:val="continue"/>
            <w:tcBorders>
              <w:top w:val="single" w:color="auto" w:sz="8" w:space="0"/>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r>
      <w:tr>
        <w:tblPrEx>
          <w:tblCellMar>
            <w:top w:w="0" w:type="dxa"/>
            <w:left w:w="0" w:type="dxa"/>
            <w:bottom w:w="0" w:type="dxa"/>
            <w:right w:w="0" w:type="dxa"/>
          </w:tblCellMar>
        </w:tblPrEx>
        <w:trPr>
          <w:jc w:val="center"/>
        </w:trPr>
        <w:tc>
          <w:tcPr>
            <w:tcW w:w="4932"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一、本年新收政府信息公开申请数量</w:t>
            </w:r>
          </w:p>
        </w:tc>
        <w:tc>
          <w:tcPr>
            <w:tcW w:w="7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r>
      <w:tr>
        <w:tblPrEx>
          <w:tblCellMar>
            <w:top w:w="0" w:type="dxa"/>
            <w:left w:w="0" w:type="dxa"/>
            <w:bottom w:w="0" w:type="dxa"/>
            <w:right w:w="0" w:type="dxa"/>
          </w:tblCellMar>
        </w:tblPrEx>
        <w:trPr>
          <w:jc w:val="center"/>
        </w:trPr>
        <w:tc>
          <w:tcPr>
            <w:tcW w:w="4932"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二、上年结转政府信息公开申请数量</w:t>
            </w:r>
          </w:p>
        </w:tc>
        <w:tc>
          <w:tcPr>
            <w:tcW w:w="7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lang w:val="en-US" w:eastAsia="zh-CN"/>
              </w:rPr>
              <w:t>0</w:t>
            </w:r>
          </w:p>
        </w:tc>
        <w:tc>
          <w:tcPr>
            <w:tcW w:w="6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default"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r>
      <w:tr>
        <w:tblPrEx>
          <w:tblCellMar>
            <w:top w:w="0" w:type="dxa"/>
            <w:left w:w="0" w:type="dxa"/>
            <w:bottom w:w="0" w:type="dxa"/>
            <w:right w:w="0" w:type="dxa"/>
          </w:tblCellMar>
        </w:tblPrEx>
        <w:trPr>
          <w:jc w:val="center"/>
        </w:trPr>
        <w:tc>
          <w:tcPr>
            <w:tcW w:w="768"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三、本年度办理结果</w:t>
            </w:r>
          </w:p>
        </w:tc>
        <w:tc>
          <w:tcPr>
            <w:tcW w:w="416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（一）予以公开</w:t>
            </w:r>
          </w:p>
        </w:tc>
        <w:tc>
          <w:tcPr>
            <w:tcW w:w="7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lang w:val="en-US" w:eastAsia="zh-CN"/>
              </w:rPr>
              <w:t>0</w:t>
            </w:r>
          </w:p>
        </w:tc>
        <w:tc>
          <w:tcPr>
            <w:tcW w:w="6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lang w:val="en-US" w:eastAsia="zh-CN"/>
              </w:rPr>
              <w:t>0</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416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（二）部分公开</w:t>
            </w:r>
            <w:r>
              <w:rPr>
                <w:rFonts w:hint="eastAsia" w:ascii="楷体" w:hAnsi="楷体" w:eastAsia="楷体" w:cs="宋体"/>
                <w:snapToGrid/>
                <w:sz w:val="20"/>
              </w:rPr>
              <w:t>（区分处理的，只计这一情形，不计其他情形）</w:t>
            </w:r>
          </w:p>
        </w:tc>
        <w:tc>
          <w:tcPr>
            <w:tcW w:w="7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default" w:ascii="Calibri" w:hAnsi="Calibri" w:eastAsia="宋体" w:cs="Calibri"/>
                <w:snapToGrid/>
                <w:sz w:val="20"/>
                <w:lang w:val="en-US" w:eastAsia="zh-CN"/>
              </w:rPr>
            </w:pPr>
            <w:r>
              <w:rPr>
                <w:rFonts w:hint="eastAsia" w:ascii="Calibri" w:hAnsi="Calibri" w:eastAsia="宋体" w:cs="Calibri"/>
                <w:snapToGrid/>
                <w:sz w:val="20"/>
                <w:lang w:val="en-US" w:eastAsia="zh-CN"/>
              </w:rPr>
              <w:t>0</w:t>
            </w:r>
          </w:p>
        </w:tc>
        <w:tc>
          <w:tcPr>
            <w:tcW w:w="6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default" w:ascii="Calibri" w:hAnsi="Calibri" w:eastAsia="宋体" w:cs="Calibri"/>
                <w:snapToGrid/>
                <w:sz w:val="20"/>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（三）不予公开</w:t>
            </w:r>
          </w:p>
        </w:tc>
        <w:tc>
          <w:tcPr>
            <w:tcW w:w="322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1.属于国家秘密</w:t>
            </w:r>
          </w:p>
        </w:tc>
        <w:tc>
          <w:tcPr>
            <w:tcW w:w="770"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hint="default" w:ascii="Calibri" w:hAnsi="Calibri" w:eastAsia="宋体" w:cs="Calibri"/>
                <w:snapToGrid/>
                <w:sz w:val="20"/>
                <w:lang w:val="en-US" w:eastAsia="zh-CN"/>
              </w:rPr>
            </w:pPr>
            <w:r>
              <w:rPr>
                <w:rFonts w:hint="eastAsia" w:ascii="Calibri" w:hAnsi="Calibri" w:eastAsia="宋体" w:cs="Calibri"/>
                <w:snapToGrid/>
                <w:sz w:val="20"/>
                <w:lang w:val="en-US" w:eastAsia="zh-CN"/>
              </w:rPr>
              <w:t>0</w:t>
            </w:r>
          </w:p>
        </w:tc>
        <w:tc>
          <w:tcPr>
            <w:tcW w:w="60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hint="default" w:ascii="Calibri" w:hAnsi="Calibri" w:eastAsia="宋体" w:cs="Calibri"/>
                <w:snapToGrid/>
                <w:sz w:val="20"/>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322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2.其他法律行政法规禁止公开</w:t>
            </w:r>
          </w:p>
        </w:tc>
        <w:tc>
          <w:tcPr>
            <w:tcW w:w="770"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hint="default" w:ascii="Calibri" w:hAnsi="Calibri" w:eastAsia="宋体" w:cs="Calibri"/>
                <w:snapToGrid/>
                <w:sz w:val="20"/>
                <w:lang w:val="en-US" w:eastAsia="zh-CN"/>
              </w:rPr>
            </w:pPr>
            <w:r>
              <w:rPr>
                <w:rFonts w:hint="eastAsia" w:ascii="Calibri" w:hAnsi="Calibri" w:eastAsia="宋体" w:cs="Calibri"/>
                <w:snapToGrid/>
                <w:sz w:val="20"/>
                <w:lang w:val="en-US" w:eastAsia="zh-CN"/>
              </w:rPr>
              <w:t>0</w:t>
            </w:r>
          </w:p>
        </w:tc>
        <w:tc>
          <w:tcPr>
            <w:tcW w:w="60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hint="default" w:ascii="Calibri" w:hAnsi="Calibri" w:eastAsia="宋体" w:cs="Calibri"/>
                <w:snapToGrid/>
                <w:sz w:val="20"/>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322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3.危及“三安全一稳定”</w:t>
            </w:r>
          </w:p>
        </w:tc>
        <w:tc>
          <w:tcPr>
            <w:tcW w:w="770"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hint="default" w:ascii="Calibri" w:hAnsi="Calibri" w:eastAsia="宋体" w:cs="Calibri"/>
                <w:snapToGrid/>
                <w:sz w:val="20"/>
                <w:lang w:val="en-US" w:eastAsia="zh-CN"/>
              </w:rPr>
            </w:pPr>
            <w:r>
              <w:rPr>
                <w:rFonts w:hint="eastAsia" w:ascii="Calibri" w:hAnsi="Calibri" w:eastAsia="宋体" w:cs="Calibri"/>
                <w:snapToGrid/>
                <w:sz w:val="20"/>
                <w:lang w:val="en-US" w:eastAsia="zh-CN"/>
              </w:rPr>
              <w:t>0</w:t>
            </w:r>
          </w:p>
        </w:tc>
        <w:tc>
          <w:tcPr>
            <w:tcW w:w="60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hint="default" w:ascii="Calibri" w:hAnsi="Calibri" w:eastAsia="宋体" w:cs="Calibri"/>
                <w:snapToGrid/>
                <w:sz w:val="20"/>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322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4.保护第三方合法权益</w:t>
            </w:r>
          </w:p>
        </w:tc>
        <w:tc>
          <w:tcPr>
            <w:tcW w:w="770"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hint="default" w:ascii="Calibri" w:hAnsi="Calibri" w:eastAsia="宋体" w:cs="Calibri"/>
                <w:snapToGrid/>
                <w:sz w:val="20"/>
                <w:lang w:val="en-US" w:eastAsia="zh-CN"/>
              </w:rPr>
            </w:pPr>
            <w:r>
              <w:rPr>
                <w:rFonts w:hint="eastAsia" w:ascii="Calibri" w:hAnsi="Calibri" w:eastAsia="宋体" w:cs="Calibri"/>
                <w:snapToGrid/>
                <w:sz w:val="20"/>
                <w:lang w:val="en-US" w:eastAsia="zh-CN"/>
              </w:rPr>
              <w:t>0</w:t>
            </w:r>
          </w:p>
        </w:tc>
        <w:tc>
          <w:tcPr>
            <w:tcW w:w="60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hint="default" w:ascii="Calibri" w:hAnsi="Calibri" w:eastAsia="宋体" w:cs="Calibri"/>
                <w:snapToGrid/>
                <w:sz w:val="20"/>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hint="default"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322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5.属于三类内部事务信息</w:t>
            </w:r>
          </w:p>
        </w:tc>
        <w:tc>
          <w:tcPr>
            <w:tcW w:w="770"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hint="default" w:ascii="Calibri" w:hAnsi="Calibri" w:eastAsia="宋体" w:cs="Calibri"/>
                <w:snapToGrid/>
                <w:sz w:val="20"/>
                <w:lang w:val="en-US" w:eastAsia="zh-CN"/>
              </w:rPr>
            </w:pPr>
            <w:r>
              <w:rPr>
                <w:rFonts w:hint="eastAsia" w:ascii="Calibri" w:hAnsi="Calibri" w:eastAsia="宋体" w:cs="Calibri"/>
                <w:snapToGrid/>
                <w:sz w:val="20"/>
                <w:lang w:val="en-US" w:eastAsia="zh-CN"/>
              </w:rPr>
              <w:t>0</w:t>
            </w:r>
          </w:p>
        </w:tc>
        <w:tc>
          <w:tcPr>
            <w:tcW w:w="60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hint="default" w:ascii="Calibri" w:hAnsi="Calibri" w:eastAsia="宋体" w:cs="Calibri"/>
                <w:snapToGrid/>
                <w:sz w:val="20"/>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322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6.属于四类过程性信息</w:t>
            </w:r>
          </w:p>
        </w:tc>
        <w:tc>
          <w:tcPr>
            <w:tcW w:w="770"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hint="default" w:ascii="Calibri" w:hAnsi="Calibri" w:eastAsia="宋体" w:cs="Calibri"/>
                <w:snapToGrid/>
                <w:sz w:val="20"/>
                <w:lang w:val="en-US" w:eastAsia="zh-CN"/>
              </w:rPr>
            </w:pPr>
            <w:r>
              <w:rPr>
                <w:rFonts w:hint="eastAsia" w:ascii="Calibri" w:hAnsi="Calibri" w:eastAsia="宋体" w:cs="Calibri"/>
                <w:snapToGrid/>
                <w:sz w:val="20"/>
                <w:lang w:val="en-US" w:eastAsia="zh-CN"/>
              </w:rPr>
              <w:t>0</w:t>
            </w:r>
          </w:p>
        </w:tc>
        <w:tc>
          <w:tcPr>
            <w:tcW w:w="60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hint="default" w:ascii="Calibri" w:hAnsi="Calibri" w:eastAsia="宋体" w:cs="Calibri"/>
                <w:snapToGrid/>
                <w:sz w:val="20"/>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322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7.属于行政执法案卷</w:t>
            </w:r>
          </w:p>
        </w:tc>
        <w:tc>
          <w:tcPr>
            <w:tcW w:w="770"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hint="default" w:ascii="Calibri" w:hAnsi="Calibri" w:eastAsia="宋体" w:cs="Calibri"/>
                <w:snapToGrid/>
                <w:sz w:val="20"/>
                <w:lang w:val="en-US" w:eastAsia="zh-CN"/>
              </w:rPr>
            </w:pPr>
            <w:r>
              <w:rPr>
                <w:rFonts w:hint="eastAsia" w:ascii="Calibri" w:hAnsi="Calibri" w:eastAsia="宋体" w:cs="Calibri"/>
                <w:snapToGrid/>
                <w:sz w:val="20"/>
                <w:lang w:val="en-US" w:eastAsia="zh-CN"/>
              </w:rPr>
              <w:t>0</w:t>
            </w:r>
          </w:p>
        </w:tc>
        <w:tc>
          <w:tcPr>
            <w:tcW w:w="60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hint="default" w:ascii="Calibri" w:hAnsi="Calibri" w:eastAsia="宋体" w:cs="Calibri"/>
                <w:snapToGrid/>
                <w:sz w:val="20"/>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hint="default"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322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8.属于行政查询事项</w:t>
            </w:r>
          </w:p>
        </w:tc>
        <w:tc>
          <w:tcPr>
            <w:tcW w:w="770"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hint="default" w:ascii="Calibri" w:hAnsi="Calibri" w:eastAsia="宋体" w:cs="Calibri"/>
                <w:snapToGrid/>
                <w:sz w:val="20"/>
                <w:lang w:val="en-US" w:eastAsia="zh-CN"/>
              </w:rPr>
            </w:pPr>
            <w:r>
              <w:rPr>
                <w:rFonts w:hint="eastAsia" w:ascii="Calibri" w:hAnsi="Calibri" w:eastAsia="宋体" w:cs="Calibri"/>
                <w:snapToGrid/>
                <w:sz w:val="20"/>
                <w:lang w:val="en-US" w:eastAsia="zh-CN"/>
              </w:rPr>
              <w:t>0</w:t>
            </w:r>
          </w:p>
        </w:tc>
        <w:tc>
          <w:tcPr>
            <w:tcW w:w="60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hint="default" w:ascii="Calibri" w:hAnsi="Calibri" w:eastAsia="宋体" w:cs="Calibri"/>
                <w:snapToGrid/>
                <w:sz w:val="20"/>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（四）无法提供</w:t>
            </w:r>
          </w:p>
        </w:tc>
        <w:tc>
          <w:tcPr>
            <w:tcW w:w="322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1.本机关不掌握相关政府信息</w:t>
            </w:r>
          </w:p>
        </w:tc>
        <w:tc>
          <w:tcPr>
            <w:tcW w:w="770"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hint="default" w:ascii="Calibri" w:hAnsi="Calibri" w:eastAsia="宋体" w:cs="Calibri"/>
                <w:snapToGrid/>
                <w:sz w:val="20"/>
                <w:lang w:val="en-US" w:eastAsia="zh-CN"/>
              </w:rPr>
            </w:pPr>
            <w:r>
              <w:rPr>
                <w:rFonts w:hint="eastAsia" w:ascii="Calibri" w:hAnsi="Calibri" w:eastAsia="宋体" w:cs="Calibri"/>
                <w:snapToGrid/>
                <w:sz w:val="20"/>
                <w:lang w:val="en-US" w:eastAsia="zh-CN"/>
              </w:rPr>
              <w:t>0</w:t>
            </w:r>
          </w:p>
        </w:tc>
        <w:tc>
          <w:tcPr>
            <w:tcW w:w="60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hint="default" w:ascii="Calibri" w:hAnsi="Calibri" w:eastAsia="宋体" w:cs="Calibri"/>
                <w:snapToGrid/>
                <w:sz w:val="20"/>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322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2.没有现成信息需要另行制作</w:t>
            </w:r>
          </w:p>
        </w:tc>
        <w:tc>
          <w:tcPr>
            <w:tcW w:w="770"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hint="default" w:ascii="Calibri" w:hAnsi="Calibri" w:eastAsia="宋体" w:cs="Calibri"/>
                <w:snapToGrid/>
                <w:sz w:val="20"/>
                <w:lang w:val="en-US" w:eastAsia="zh-CN"/>
              </w:rPr>
            </w:pPr>
            <w:r>
              <w:rPr>
                <w:rFonts w:hint="eastAsia" w:ascii="Calibri" w:hAnsi="Calibri" w:eastAsia="宋体" w:cs="Calibri"/>
                <w:snapToGrid/>
                <w:sz w:val="20"/>
                <w:lang w:val="en-US" w:eastAsia="zh-CN"/>
              </w:rPr>
              <w:t>0</w:t>
            </w:r>
          </w:p>
        </w:tc>
        <w:tc>
          <w:tcPr>
            <w:tcW w:w="60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hint="default" w:ascii="Calibri" w:hAnsi="Calibri" w:eastAsia="宋体" w:cs="Calibri"/>
                <w:snapToGrid/>
                <w:sz w:val="20"/>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322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3.补正后申请内容仍不明确</w:t>
            </w:r>
          </w:p>
        </w:tc>
        <w:tc>
          <w:tcPr>
            <w:tcW w:w="770"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hint="default" w:ascii="Calibri" w:hAnsi="Calibri" w:eastAsia="宋体" w:cs="Calibri"/>
                <w:snapToGrid/>
                <w:sz w:val="20"/>
                <w:lang w:val="en-US" w:eastAsia="zh-CN"/>
              </w:rPr>
            </w:pPr>
            <w:r>
              <w:rPr>
                <w:rFonts w:hint="eastAsia" w:ascii="Calibri" w:hAnsi="Calibri" w:eastAsia="宋体" w:cs="Calibri"/>
                <w:snapToGrid/>
                <w:sz w:val="20"/>
                <w:lang w:val="en-US" w:eastAsia="zh-CN"/>
              </w:rPr>
              <w:t>0</w:t>
            </w:r>
          </w:p>
        </w:tc>
        <w:tc>
          <w:tcPr>
            <w:tcW w:w="60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hint="default" w:ascii="Calibri" w:hAnsi="Calibri" w:eastAsia="宋体" w:cs="Calibri"/>
                <w:snapToGrid/>
                <w:sz w:val="20"/>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（五）不予处理</w:t>
            </w:r>
          </w:p>
        </w:tc>
        <w:tc>
          <w:tcPr>
            <w:tcW w:w="322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1.信访举报投诉类申请</w:t>
            </w:r>
          </w:p>
        </w:tc>
        <w:tc>
          <w:tcPr>
            <w:tcW w:w="770"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hint="default" w:ascii="Calibri" w:hAnsi="Calibri" w:eastAsia="宋体" w:cs="Calibri"/>
                <w:snapToGrid/>
                <w:sz w:val="20"/>
                <w:lang w:val="en-US" w:eastAsia="zh-CN"/>
              </w:rPr>
            </w:pPr>
            <w:r>
              <w:rPr>
                <w:rFonts w:hint="eastAsia" w:ascii="Calibri" w:hAnsi="Calibri" w:eastAsia="宋体" w:cs="Calibri"/>
                <w:snapToGrid/>
                <w:sz w:val="20"/>
                <w:lang w:val="en-US" w:eastAsia="zh-CN"/>
              </w:rPr>
              <w:t>0</w:t>
            </w:r>
          </w:p>
        </w:tc>
        <w:tc>
          <w:tcPr>
            <w:tcW w:w="60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hint="default" w:ascii="Calibri" w:hAnsi="Calibri" w:eastAsia="宋体" w:cs="Calibri"/>
                <w:snapToGrid/>
                <w:sz w:val="20"/>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322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2.重复申请</w:t>
            </w:r>
          </w:p>
        </w:tc>
        <w:tc>
          <w:tcPr>
            <w:tcW w:w="770"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hint="default" w:ascii="Calibri" w:hAnsi="Calibri" w:eastAsia="宋体" w:cs="Calibri"/>
                <w:snapToGrid/>
                <w:sz w:val="20"/>
                <w:lang w:val="en-US" w:eastAsia="zh-CN"/>
              </w:rPr>
            </w:pPr>
            <w:r>
              <w:rPr>
                <w:rFonts w:hint="eastAsia" w:ascii="Calibri" w:hAnsi="Calibri" w:eastAsia="宋体" w:cs="Calibri"/>
                <w:snapToGrid/>
                <w:sz w:val="20"/>
                <w:lang w:val="en-US" w:eastAsia="zh-CN"/>
              </w:rPr>
              <w:t>0</w:t>
            </w:r>
          </w:p>
        </w:tc>
        <w:tc>
          <w:tcPr>
            <w:tcW w:w="60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hint="eastAsia" w:ascii="Calibri" w:hAnsi="Calibri" w:eastAsia="宋体" w:cs="Calibri"/>
                <w:snapToGrid/>
                <w:sz w:val="20"/>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322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3.要求提供公开出版物</w:t>
            </w:r>
          </w:p>
        </w:tc>
        <w:tc>
          <w:tcPr>
            <w:tcW w:w="770"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hint="default" w:ascii="Calibri" w:hAnsi="Calibri" w:eastAsia="宋体" w:cs="Calibri"/>
                <w:snapToGrid/>
                <w:sz w:val="20"/>
                <w:lang w:val="en-US" w:eastAsia="zh-CN"/>
              </w:rPr>
            </w:pPr>
            <w:r>
              <w:rPr>
                <w:rFonts w:hint="eastAsia" w:ascii="Calibri" w:hAnsi="Calibri" w:eastAsia="宋体" w:cs="Calibri"/>
                <w:snapToGrid/>
                <w:sz w:val="20"/>
                <w:lang w:val="en-US" w:eastAsia="zh-CN"/>
              </w:rPr>
              <w:t>0</w:t>
            </w:r>
          </w:p>
        </w:tc>
        <w:tc>
          <w:tcPr>
            <w:tcW w:w="60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hint="eastAsia" w:ascii="Calibri" w:hAnsi="Calibri" w:eastAsia="宋体" w:cs="Calibri"/>
                <w:snapToGrid/>
                <w:sz w:val="20"/>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322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4.无正当理由大量反复申请</w:t>
            </w:r>
          </w:p>
        </w:tc>
        <w:tc>
          <w:tcPr>
            <w:tcW w:w="770"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hint="default" w:ascii="Calibri" w:hAnsi="Calibri" w:eastAsia="宋体" w:cs="Calibri"/>
                <w:snapToGrid/>
                <w:sz w:val="20"/>
                <w:lang w:val="en-US" w:eastAsia="zh-CN"/>
              </w:rPr>
            </w:pPr>
            <w:r>
              <w:rPr>
                <w:rFonts w:hint="eastAsia" w:ascii="Calibri" w:hAnsi="Calibri" w:eastAsia="宋体" w:cs="Calibri"/>
                <w:snapToGrid/>
                <w:sz w:val="20"/>
                <w:lang w:val="en-US" w:eastAsia="zh-CN"/>
              </w:rPr>
              <w:t>0</w:t>
            </w:r>
          </w:p>
        </w:tc>
        <w:tc>
          <w:tcPr>
            <w:tcW w:w="60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hint="eastAsia" w:ascii="Calibri" w:hAnsi="Calibri" w:eastAsia="宋体" w:cs="Calibri"/>
                <w:snapToGrid/>
                <w:sz w:val="20"/>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lang w:val="en-US" w:eastAsia="zh-CN"/>
              </w:rPr>
              <w:t>0</w:t>
            </w:r>
          </w:p>
        </w:tc>
      </w:tr>
      <w:tr>
        <w:tblPrEx>
          <w:tblCellMar>
            <w:top w:w="0" w:type="dxa"/>
            <w:left w:w="0" w:type="dxa"/>
            <w:bottom w:w="0" w:type="dxa"/>
            <w:right w:w="0" w:type="dxa"/>
          </w:tblCellMar>
        </w:tblPrEx>
        <w:trPr>
          <w:trHeight w:val="779"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3221"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rPr>
                <w:rFonts w:ascii="宋体" w:hAnsi="宋体" w:eastAsia="宋体" w:cs="宋体"/>
                <w:snapToGrid/>
                <w:sz w:val="24"/>
                <w:szCs w:val="24"/>
              </w:rPr>
            </w:pPr>
            <w:r>
              <w:rPr>
                <w:rFonts w:hint="eastAsia" w:ascii="宋体" w:hAnsi="宋体" w:eastAsia="宋体" w:cs="宋体"/>
                <w:snapToGrid/>
                <w:sz w:val="20"/>
              </w:rPr>
              <w:t>5.要求行政机关确认或重新出具已获取信息</w:t>
            </w:r>
          </w:p>
        </w:tc>
        <w:tc>
          <w:tcPr>
            <w:tcW w:w="770" w:type="dxa"/>
            <w:tcBorders>
              <w:top w:val="nil"/>
              <w:left w:val="nil"/>
              <w:bottom w:val="inset"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hint="eastAsia" w:ascii="Calibri" w:hAnsi="Calibri" w:eastAsia="宋体" w:cs="Calibri"/>
                <w:snapToGrid/>
                <w:sz w:val="20"/>
                <w:lang w:val="en-US" w:eastAsia="zh-CN"/>
              </w:rPr>
            </w:pPr>
          </w:p>
          <w:p>
            <w:pPr>
              <w:widowControl/>
              <w:autoSpaceDE/>
              <w:autoSpaceDN/>
              <w:snapToGrid/>
              <w:spacing w:line="240" w:lineRule="auto"/>
              <w:ind w:firstLine="0"/>
              <w:jc w:val="center"/>
              <w:rPr>
                <w:rFonts w:hint="default" w:ascii="Calibri" w:hAnsi="Calibri" w:eastAsia="宋体" w:cs="Calibri"/>
                <w:snapToGrid/>
                <w:sz w:val="20"/>
                <w:lang w:val="en-US" w:eastAsia="zh-CN"/>
              </w:rPr>
            </w:pPr>
            <w:r>
              <w:rPr>
                <w:rFonts w:hint="eastAsia" w:ascii="Calibri" w:hAnsi="Calibri" w:eastAsia="宋体" w:cs="Calibri"/>
                <w:snapToGrid/>
                <w:sz w:val="20"/>
                <w:lang w:val="en-US" w:eastAsia="zh-CN"/>
              </w:rPr>
              <w:t>0</w:t>
            </w:r>
          </w:p>
        </w:tc>
        <w:tc>
          <w:tcPr>
            <w:tcW w:w="606" w:type="dxa"/>
            <w:tcBorders>
              <w:top w:val="nil"/>
              <w:left w:val="nil"/>
              <w:bottom w:val="inset"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hint="eastAsia" w:ascii="Calibri" w:hAnsi="Calibri" w:eastAsia="宋体" w:cs="Calibri"/>
                <w:snapToGrid/>
                <w:sz w:val="20"/>
                <w:lang w:val="en-US" w:eastAsia="zh-CN"/>
              </w:rPr>
            </w:pPr>
          </w:p>
          <w:p>
            <w:pPr>
              <w:widowControl/>
              <w:autoSpaceDE/>
              <w:autoSpaceDN/>
              <w:snapToGrid/>
              <w:spacing w:line="240" w:lineRule="auto"/>
              <w:ind w:firstLine="0"/>
              <w:jc w:val="center"/>
              <w:rPr>
                <w:rFonts w:hint="eastAsia" w:ascii="Calibri" w:hAnsi="Calibri" w:eastAsia="宋体" w:cs="Calibri"/>
                <w:snapToGrid/>
                <w:sz w:val="20"/>
                <w:lang w:val="en-US" w:eastAsia="zh-CN"/>
              </w:rPr>
            </w:pPr>
            <w:r>
              <w:rPr>
                <w:rFonts w:hint="eastAsia" w:ascii="Calibri" w:hAnsi="Calibri" w:eastAsia="宋体" w:cs="Calibri"/>
                <w:snapToGrid/>
                <w:sz w:val="20"/>
                <w:lang w:val="en-US"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hint="eastAsia" w:ascii="Calibri" w:hAnsi="Calibri" w:eastAsia="宋体" w:cs="Calibri"/>
                <w:snapToGrid/>
                <w:sz w:val="20"/>
                <w:lang w:val="en-US" w:eastAsia="zh-CN"/>
              </w:rPr>
            </w:pPr>
          </w:p>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hint="eastAsia" w:ascii="Calibri" w:hAnsi="Calibri" w:eastAsia="宋体" w:cs="Calibri"/>
                <w:snapToGrid/>
                <w:sz w:val="20"/>
                <w:lang w:val="en-US" w:eastAsia="zh-CN"/>
              </w:rPr>
            </w:pPr>
          </w:p>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hint="eastAsia" w:ascii="Calibri" w:hAnsi="Calibri" w:eastAsia="宋体" w:cs="Calibri"/>
                <w:snapToGrid/>
                <w:sz w:val="20"/>
                <w:lang w:val="en-US" w:eastAsia="zh-CN"/>
              </w:rPr>
            </w:pPr>
          </w:p>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hint="eastAsia" w:ascii="Calibri" w:hAnsi="Calibri" w:eastAsia="宋体" w:cs="Calibri"/>
                <w:snapToGrid/>
                <w:sz w:val="20"/>
                <w:lang w:val="en-US" w:eastAsia="zh-CN"/>
              </w:rPr>
            </w:pPr>
          </w:p>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hint="eastAsia" w:ascii="Calibri" w:hAnsi="Calibri" w:eastAsia="宋体" w:cs="Calibri"/>
                <w:snapToGrid/>
                <w:sz w:val="20"/>
                <w:lang w:val="en-US" w:eastAsia="zh-CN"/>
              </w:rPr>
            </w:pPr>
          </w:p>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（六）其他处理</w:t>
            </w:r>
          </w:p>
        </w:tc>
        <w:tc>
          <w:tcPr>
            <w:tcW w:w="322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rPr>
                <w:rFonts w:ascii="宋体" w:hAnsi="宋体" w:eastAsia="宋体" w:cs="宋体"/>
                <w:snapToGrid/>
                <w:sz w:val="24"/>
                <w:szCs w:val="24"/>
              </w:rPr>
            </w:pPr>
            <w:r>
              <w:rPr>
                <w:rFonts w:hint="eastAsia" w:ascii="宋体" w:hAnsi="宋体" w:eastAsia="宋体" w:cs="宋体"/>
                <w:snapToGrid/>
                <w:sz w:val="20"/>
              </w:rPr>
              <w:t>1.申请人无正当理由逾期不补正、行政机关不再处理其政府信息公开申请</w:t>
            </w:r>
          </w:p>
        </w:tc>
        <w:tc>
          <w:tcPr>
            <w:tcW w:w="7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default" w:ascii="Calibri" w:hAnsi="Calibri" w:eastAsia="宋体" w:cs="Calibri"/>
                <w:snapToGrid/>
                <w:sz w:val="20"/>
                <w:lang w:val="en-US" w:eastAsia="zh-CN"/>
              </w:rPr>
            </w:pPr>
            <w:r>
              <w:rPr>
                <w:rFonts w:hint="eastAsia" w:ascii="Calibri" w:hAnsi="Calibri" w:eastAsia="宋体" w:cs="Calibri"/>
                <w:snapToGrid/>
                <w:sz w:val="20"/>
                <w:lang w:val="en-US" w:eastAsia="zh-CN"/>
              </w:rPr>
              <w:t>0</w:t>
            </w:r>
          </w:p>
        </w:tc>
        <w:tc>
          <w:tcPr>
            <w:tcW w:w="6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Calibri" w:hAnsi="Calibri" w:eastAsia="宋体" w:cs="Calibri"/>
                <w:snapToGrid/>
                <w:sz w:val="20"/>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hint="eastAsia" w:ascii="Calibri" w:hAnsi="Calibri" w:eastAsia="宋体" w:cs="Calibri"/>
                <w:snapToGrid/>
                <w:sz w:val="20"/>
                <w:lang w:val="en-US" w:eastAsia="zh-CN"/>
              </w:rPr>
            </w:pPr>
          </w:p>
          <w:p>
            <w:pPr>
              <w:widowControl/>
              <w:autoSpaceDE/>
              <w:autoSpaceDN/>
              <w:snapToGrid/>
              <w:spacing w:line="240" w:lineRule="auto"/>
              <w:ind w:firstLine="196" w:firstLineChars="100"/>
              <w:jc w:val="both"/>
              <w:rPr>
                <w:rFonts w:ascii="宋体" w:hAnsi="宋体" w:eastAsia="宋体" w:cs="宋体"/>
                <w:snapToGrid/>
                <w:sz w:val="24"/>
                <w:szCs w:val="24"/>
              </w:rPr>
            </w:pPr>
            <w:r>
              <w:rPr>
                <w:rFonts w:hint="eastAsia" w:ascii="Calibri" w:hAnsi="Calibri" w:eastAsia="宋体" w:cs="Calibri"/>
                <w:snapToGrid/>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322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rPr>
                <w:rFonts w:ascii="宋体" w:hAnsi="宋体" w:eastAsia="宋体" w:cs="宋体"/>
                <w:snapToGrid/>
                <w:sz w:val="24"/>
                <w:szCs w:val="24"/>
              </w:rPr>
            </w:pPr>
            <w:r>
              <w:rPr>
                <w:rFonts w:hint="eastAsia" w:ascii="宋体" w:hAnsi="宋体" w:eastAsia="宋体" w:cs="宋体"/>
                <w:snapToGrid/>
                <w:sz w:val="20"/>
              </w:rPr>
              <w:t>2.申请人逾期未按收费通知要求缴纳费用、行政机关不再处理其政府信息公开申请</w:t>
            </w:r>
          </w:p>
        </w:tc>
        <w:tc>
          <w:tcPr>
            <w:tcW w:w="7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default" w:ascii="Calibri" w:hAnsi="Calibri" w:eastAsia="宋体" w:cs="Calibri"/>
                <w:snapToGrid/>
                <w:sz w:val="20"/>
                <w:lang w:val="en-US" w:eastAsia="zh-CN"/>
              </w:rPr>
            </w:pPr>
            <w:r>
              <w:rPr>
                <w:rFonts w:hint="eastAsia" w:ascii="Calibri" w:hAnsi="Calibri" w:eastAsia="宋体" w:cs="Calibri"/>
                <w:snapToGrid/>
                <w:sz w:val="20"/>
                <w:lang w:val="en-US" w:eastAsia="zh-CN"/>
              </w:rPr>
              <w:t>0</w:t>
            </w:r>
          </w:p>
        </w:tc>
        <w:tc>
          <w:tcPr>
            <w:tcW w:w="6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default" w:ascii="Calibri" w:hAnsi="Calibri" w:eastAsia="宋体" w:cs="Calibri"/>
                <w:snapToGrid/>
                <w:sz w:val="20"/>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hint="eastAsia" w:ascii="Calibri" w:hAnsi="Calibri" w:eastAsia="宋体" w:cs="Calibri"/>
                <w:snapToGrid/>
                <w:sz w:val="20"/>
                <w:lang w:val="en-US" w:eastAsia="zh-CN"/>
              </w:rPr>
            </w:pPr>
          </w:p>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322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3.其他</w:t>
            </w:r>
          </w:p>
        </w:tc>
        <w:tc>
          <w:tcPr>
            <w:tcW w:w="7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Calibri" w:hAnsi="Calibri" w:eastAsia="宋体" w:cs="Calibri"/>
                <w:snapToGrid/>
                <w:sz w:val="20"/>
                <w:lang w:val="en-US" w:eastAsia="zh-CN"/>
              </w:rPr>
            </w:pPr>
            <w:r>
              <w:rPr>
                <w:rFonts w:hint="eastAsia" w:ascii="Calibri" w:hAnsi="Calibri" w:eastAsia="宋体" w:cs="Calibri"/>
                <w:snapToGrid/>
                <w:sz w:val="20"/>
                <w:lang w:val="en-US" w:eastAsia="zh-CN"/>
              </w:rPr>
              <w:t>0</w:t>
            </w:r>
          </w:p>
        </w:tc>
        <w:tc>
          <w:tcPr>
            <w:tcW w:w="6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default" w:ascii="Calibri" w:hAnsi="Calibri" w:eastAsia="宋体" w:cs="Calibri"/>
                <w:snapToGrid/>
                <w:sz w:val="20"/>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416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（七）总计</w:t>
            </w:r>
          </w:p>
        </w:tc>
        <w:tc>
          <w:tcPr>
            <w:tcW w:w="7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default" w:ascii="Calibri" w:hAnsi="Calibri" w:eastAsia="宋体" w:cs="Calibri"/>
                <w:snapToGrid/>
                <w:sz w:val="20"/>
                <w:lang w:val="en-US" w:eastAsia="zh-CN"/>
              </w:rPr>
            </w:pPr>
            <w:r>
              <w:rPr>
                <w:rFonts w:hint="eastAsia" w:ascii="Calibri" w:hAnsi="Calibri" w:eastAsia="宋体" w:cs="Calibri"/>
                <w:snapToGrid/>
                <w:sz w:val="20"/>
                <w:lang w:val="en-US" w:eastAsia="zh-CN"/>
              </w:rPr>
              <w:t>0</w:t>
            </w:r>
          </w:p>
        </w:tc>
        <w:tc>
          <w:tcPr>
            <w:tcW w:w="6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default" w:ascii="Calibri" w:hAnsi="Calibri" w:eastAsia="宋体" w:cs="Calibri"/>
                <w:snapToGrid/>
                <w:sz w:val="20"/>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r>
      <w:tr>
        <w:tblPrEx>
          <w:tblCellMar>
            <w:top w:w="0" w:type="dxa"/>
            <w:left w:w="0" w:type="dxa"/>
            <w:bottom w:w="0" w:type="dxa"/>
            <w:right w:w="0" w:type="dxa"/>
          </w:tblCellMar>
        </w:tblPrEx>
        <w:trPr>
          <w:jc w:val="center"/>
        </w:trPr>
        <w:tc>
          <w:tcPr>
            <w:tcW w:w="4932"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四、结转下年度继续办理</w:t>
            </w:r>
          </w:p>
        </w:tc>
        <w:tc>
          <w:tcPr>
            <w:tcW w:w="7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default" w:ascii="Calibri" w:hAnsi="Calibri" w:eastAsia="宋体" w:cs="Calibri"/>
                <w:snapToGrid/>
                <w:sz w:val="20"/>
                <w:lang w:val="en-US" w:eastAsia="zh-CN"/>
              </w:rPr>
            </w:pPr>
            <w:r>
              <w:rPr>
                <w:rFonts w:hint="eastAsia" w:ascii="Calibri" w:hAnsi="Calibri" w:eastAsia="宋体" w:cs="Calibri"/>
                <w:snapToGrid/>
                <w:sz w:val="20"/>
                <w:lang w:val="en-US" w:eastAsia="zh-CN"/>
              </w:rPr>
              <w:t>0</w:t>
            </w:r>
          </w:p>
        </w:tc>
        <w:tc>
          <w:tcPr>
            <w:tcW w:w="6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default" w:ascii="Calibri" w:hAnsi="Calibri" w:eastAsia="宋体" w:cs="Calibri"/>
                <w:snapToGrid/>
                <w:sz w:val="20"/>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hint="default" w:ascii="宋体" w:hAnsi="宋体" w:eastAsia="宋体" w:cs="宋体"/>
                <w:snapToGrid/>
                <w:sz w:val="24"/>
                <w:szCs w:val="24"/>
                <w:lang w:val="en-US" w:eastAsia="zh-CN"/>
              </w:rPr>
            </w:pPr>
            <w:r>
              <w:rPr>
                <w:rFonts w:hint="eastAsia" w:ascii="宋体" w:hAnsi="宋体" w:eastAsia="宋体" w:cs="宋体"/>
                <w:snapToGrid/>
                <w:sz w:val="24"/>
                <w:szCs w:val="24"/>
                <w:lang w:val="en-US" w:eastAsia="zh-CN"/>
              </w:rPr>
              <w:t>0</w:t>
            </w:r>
          </w:p>
        </w:tc>
      </w:tr>
    </w:tbl>
    <w:p>
      <w:pPr>
        <w:widowControl/>
        <w:shd w:val="clear" w:color="auto" w:fill="FFFFFF"/>
        <w:autoSpaceDE/>
        <w:autoSpaceDN/>
        <w:snapToGrid/>
        <w:spacing w:line="240" w:lineRule="auto"/>
        <w:ind w:firstLine="0"/>
        <w:jc w:val="center"/>
        <w:rPr>
          <w:rFonts w:hint="eastAsia" w:ascii="宋体" w:hAnsi="宋体" w:eastAsia="宋体" w:cs="宋体"/>
          <w:snapToGrid/>
          <w:color w:val="333333"/>
          <w:sz w:val="24"/>
          <w:szCs w:val="24"/>
        </w:rPr>
      </w:pPr>
    </w:p>
    <w:p>
      <w:pPr>
        <w:widowControl/>
        <w:shd w:val="clear" w:color="auto" w:fill="FFFFFF"/>
        <w:autoSpaceDE/>
        <w:autoSpaceDN/>
        <w:snapToGrid/>
        <w:spacing w:line="240" w:lineRule="auto"/>
        <w:ind w:firstLine="480"/>
        <w:rPr>
          <w:rFonts w:hint="eastAsia" w:ascii="黑体" w:hAnsi="黑体" w:eastAsia="黑体" w:cs="宋体"/>
          <w:b w:val="0"/>
          <w:bCs w:val="0"/>
          <w:snapToGrid/>
          <w:color w:val="333333"/>
          <w:szCs w:val="32"/>
        </w:rPr>
      </w:pPr>
    </w:p>
    <w:p>
      <w:pPr>
        <w:widowControl/>
        <w:shd w:val="clear" w:color="auto" w:fill="FFFFFF"/>
        <w:autoSpaceDE/>
        <w:autoSpaceDN/>
        <w:snapToGrid/>
        <w:spacing w:line="240" w:lineRule="auto"/>
        <w:ind w:firstLine="480"/>
        <w:rPr>
          <w:rFonts w:hint="eastAsia" w:ascii="黑体" w:hAnsi="黑体" w:eastAsia="黑体" w:cs="宋体"/>
          <w:b w:val="0"/>
          <w:bCs w:val="0"/>
          <w:snapToGrid/>
          <w:color w:val="333333"/>
          <w:szCs w:val="32"/>
        </w:rPr>
      </w:pPr>
      <w:r>
        <w:rPr>
          <w:rFonts w:hint="eastAsia" w:ascii="黑体" w:hAnsi="黑体" w:eastAsia="黑体" w:cs="宋体"/>
          <w:b w:val="0"/>
          <w:bCs w:val="0"/>
          <w:snapToGrid/>
          <w:color w:val="333333"/>
          <w:szCs w:val="32"/>
        </w:rPr>
        <w:t>四、政府信息公开行政复议、行政诉讼情况</w:t>
      </w:r>
    </w:p>
    <w:p>
      <w:pPr>
        <w:widowControl/>
        <w:shd w:val="clear" w:color="auto" w:fill="FFFFFF"/>
        <w:autoSpaceDE/>
        <w:autoSpaceDN/>
        <w:snapToGrid/>
        <w:spacing w:line="240" w:lineRule="auto"/>
        <w:ind w:firstLine="0"/>
        <w:jc w:val="center"/>
        <w:rPr>
          <w:rFonts w:hint="eastAsia" w:ascii="宋体" w:hAnsi="宋体" w:eastAsia="宋体" w:cs="宋体"/>
          <w:snapToGrid/>
          <w:color w:val="333333"/>
          <w:sz w:val="24"/>
          <w:szCs w:val="24"/>
        </w:rPr>
      </w:pPr>
    </w:p>
    <w:tbl>
      <w:tblPr>
        <w:tblStyle w:val="8"/>
        <w:tblW w:w="9748" w:type="dxa"/>
        <w:jc w:val="cente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rPr>
          <w:jc w:val="center"/>
        </w:trPr>
        <w:tc>
          <w:tcPr>
            <w:tcW w:w="321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行政复议</w:t>
            </w:r>
          </w:p>
        </w:tc>
        <w:tc>
          <w:tcPr>
            <w:tcW w:w="6428"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行政诉讼</w:t>
            </w:r>
          </w:p>
        </w:tc>
      </w:tr>
      <w:tr>
        <w:tblPrEx>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结果维持</w:t>
            </w:r>
          </w:p>
        </w:tc>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纠正</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其他</w:t>
            </w:r>
            <w:r>
              <w:rPr>
                <w:rFonts w:hint="eastAsia" w:ascii="宋体" w:hAnsi="宋体" w:eastAsia="宋体" w:cs="宋体"/>
                <w:snapToGrid/>
                <w:sz w:val="20"/>
              </w:rPr>
              <w:br w:type="textWrapping"/>
            </w:r>
            <w:r>
              <w:rPr>
                <w:rFonts w:hint="eastAsia" w:ascii="宋体" w:hAnsi="宋体" w:eastAsia="宋体" w:cs="宋体"/>
                <w:snapToGrid/>
                <w:sz w:val="20"/>
              </w:rPr>
              <w:t>结果</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尚未</w:t>
            </w:r>
            <w:r>
              <w:rPr>
                <w:rFonts w:hint="eastAsia" w:ascii="宋体" w:hAnsi="宋体" w:eastAsia="宋体" w:cs="宋体"/>
                <w:snapToGrid/>
                <w:sz w:val="20"/>
              </w:rPr>
              <w:br w:type="textWrapping"/>
            </w:r>
            <w:r>
              <w:rPr>
                <w:rFonts w:hint="eastAsia" w:ascii="宋体" w:hAnsi="宋体" w:eastAsia="宋体" w:cs="宋体"/>
                <w:snapToGrid/>
                <w:sz w:val="20"/>
              </w:rPr>
              <w:t>审结</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总计</w:t>
            </w:r>
          </w:p>
        </w:tc>
        <w:tc>
          <w:tcPr>
            <w:tcW w:w="3213"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维持</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其他</w:t>
            </w:r>
            <w:r>
              <w:rPr>
                <w:rFonts w:hint="eastAsia" w:ascii="宋体" w:hAnsi="宋体" w:eastAsia="宋体" w:cs="宋体"/>
                <w:snapToGrid/>
                <w:sz w:val="20"/>
              </w:rPr>
              <w:br w:type="textWrapping"/>
            </w:r>
            <w:r>
              <w:rPr>
                <w:rFonts w:hint="eastAsia" w:ascii="宋体" w:hAnsi="宋体" w:eastAsia="宋体" w:cs="宋体"/>
                <w:snapToGrid/>
                <w:sz w:val="2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尚未</w:t>
            </w:r>
            <w:r>
              <w:rPr>
                <w:rFonts w:hint="eastAsia" w:ascii="宋体" w:hAnsi="宋体" w:eastAsia="宋体" w:cs="宋体"/>
                <w:snapToGrid/>
                <w:sz w:val="20"/>
              </w:rPr>
              <w:br w:type="textWrapping"/>
            </w:r>
            <w:r>
              <w:rPr>
                <w:rFonts w:hint="eastAsia" w:ascii="宋体" w:hAnsi="宋体" w:eastAsia="宋体" w:cs="宋体"/>
                <w:snapToGrid/>
                <w:sz w:val="2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总计</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维持</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其他</w:t>
            </w:r>
            <w:r>
              <w:rPr>
                <w:rFonts w:hint="eastAsia" w:ascii="宋体" w:hAnsi="宋体" w:eastAsia="宋体" w:cs="宋体"/>
                <w:snapToGrid/>
                <w:color w:val="000000"/>
                <w:sz w:val="20"/>
              </w:rPr>
              <w:br w:type="textWrapping"/>
            </w:r>
            <w:r>
              <w:rPr>
                <w:rFonts w:hint="eastAsia" w:ascii="宋体" w:hAnsi="宋体" w:eastAsia="宋体" w:cs="宋体"/>
                <w:snapToGrid/>
                <w:color w:val="000000"/>
                <w:sz w:val="2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尚未</w:t>
            </w:r>
            <w:r>
              <w:rPr>
                <w:rFonts w:hint="eastAsia" w:ascii="宋体" w:hAnsi="宋体" w:eastAsia="宋体" w:cs="宋体"/>
                <w:snapToGrid/>
                <w:sz w:val="20"/>
              </w:rPr>
              <w:br w:type="textWrapping"/>
            </w:r>
            <w:r>
              <w:rPr>
                <w:rFonts w:hint="eastAsia" w:ascii="宋体" w:hAnsi="宋体" w:eastAsia="宋体" w:cs="宋体"/>
                <w:snapToGrid/>
                <w:sz w:val="2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总计</w:t>
            </w:r>
          </w:p>
        </w:tc>
      </w:tr>
      <w:tr>
        <w:tblPrEx>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lang w:val="en-US" w:eastAsia="zh-CN"/>
              </w:rPr>
              <w:t>0</w:t>
            </w:r>
            <w:r>
              <w:rPr>
                <w:rFonts w:hint="eastAsia" w:ascii="宋体" w:hAnsi="宋体" w:eastAsia="宋体" w:cs="宋体"/>
                <w:snapToGrid/>
                <w:sz w:val="20"/>
              </w:rPr>
              <w:t> </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lang w:val="en-US" w:eastAsia="zh-CN"/>
              </w:rPr>
              <w:t>0</w:t>
            </w:r>
            <w:r>
              <w:rPr>
                <w:rFonts w:hint="eastAsia" w:ascii="宋体" w:hAnsi="宋体" w:eastAsia="宋体" w:cs="宋体"/>
                <w:snapToGrid/>
                <w:sz w:val="20"/>
              </w:rPr>
              <w:t> </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宋体" w:hAnsi="宋体" w:eastAsia="宋体" w:cs="宋体"/>
                <w:snapToGrid/>
                <w:sz w:val="20"/>
              </w:rPr>
              <w:t> </w:t>
            </w:r>
            <w:r>
              <w:rPr>
                <w:rFonts w:hint="eastAsia" w:ascii="宋体" w:hAnsi="宋体" w:eastAsia="宋体" w:cs="宋体"/>
                <w:snapToGrid/>
                <w:sz w:val="20"/>
                <w:lang w:val="en-US" w:eastAsia="zh-CN"/>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lang w:val="en-US" w:eastAsia="zh-CN"/>
              </w:rPr>
              <w:t>0</w:t>
            </w:r>
            <w:r>
              <w:rPr>
                <w:rFonts w:hint="eastAsia" w:ascii="宋体" w:hAnsi="宋体" w:eastAsia="宋体" w:cs="宋体"/>
                <w:snapToGrid/>
                <w:sz w:val="20"/>
              </w:rPr>
              <w:t> </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宋体" w:hAnsi="宋体" w:eastAsia="宋体" w:cs="宋体"/>
                <w:snapToGrid/>
                <w:sz w:val="20"/>
              </w:rPr>
              <w:t> </w:t>
            </w:r>
            <w:r>
              <w:rPr>
                <w:rFonts w:hint="eastAsia" w:ascii="宋体" w:hAnsi="宋体" w:eastAsia="宋体" w:cs="宋体"/>
                <w:snapToGrid/>
                <w:sz w:val="20"/>
                <w:lang w:val="en-US" w:eastAsia="zh-CN"/>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宋体" w:hAnsi="宋体" w:eastAsia="宋体" w:cs="宋体"/>
                <w:snapToGrid/>
                <w:sz w:val="20"/>
              </w:rPr>
              <w:t> </w:t>
            </w:r>
            <w:r>
              <w:rPr>
                <w:rFonts w:hint="eastAsia" w:ascii="宋体" w:hAnsi="宋体" w:eastAsia="宋体" w:cs="宋体"/>
                <w:snapToGrid/>
                <w:sz w:val="20"/>
                <w:lang w:val="en-US" w:eastAsia="zh-CN"/>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宋体" w:hAnsi="宋体" w:eastAsia="宋体" w:cs="宋体"/>
                <w:snapToGrid/>
                <w:sz w:val="20"/>
              </w:rPr>
              <w:t> </w:t>
            </w:r>
            <w:r>
              <w:rPr>
                <w:rFonts w:hint="eastAsia" w:ascii="宋体" w:hAnsi="宋体" w:eastAsia="宋体" w:cs="宋体"/>
                <w:snapToGrid/>
                <w:sz w:val="20"/>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lang w:val="en-US" w:eastAsia="zh-CN"/>
              </w:rPr>
              <w:t>0</w:t>
            </w:r>
            <w:r>
              <w:rPr>
                <w:rFonts w:hint="eastAsia" w:ascii="宋体" w:hAnsi="宋体" w:eastAsia="宋体" w:cs="宋体"/>
                <w:snapToGrid/>
                <w:sz w:val="20"/>
              </w:rPr>
              <w:t> </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宋体" w:hAnsi="宋体" w:eastAsia="宋体" w:cs="宋体"/>
                <w:snapToGrid/>
                <w:sz w:val="20"/>
              </w:rPr>
              <w:t> </w:t>
            </w:r>
            <w:r>
              <w:rPr>
                <w:rFonts w:hint="eastAsia" w:ascii="宋体" w:hAnsi="宋体" w:eastAsia="宋体" w:cs="宋体"/>
                <w:snapToGrid/>
                <w:sz w:val="20"/>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宋体" w:hAnsi="宋体" w:eastAsia="宋体" w:cs="宋体"/>
                <w:snapToGrid/>
                <w:sz w:val="20"/>
              </w:rPr>
              <w:t> </w:t>
            </w:r>
            <w:r>
              <w:rPr>
                <w:rFonts w:hint="eastAsia" w:ascii="宋体" w:hAnsi="宋体" w:eastAsia="宋体" w:cs="宋体"/>
                <w:snapToGrid/>
                <w:sz w:val="20"/>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宋体" w:hAnsi="宋体" w:eastAsia="宋体" w:cs="宋体"/>
                <w:snapToGrid/>
                <w:sz w:val="20"/>
              </w:rPr>
              <w:t> </w:t>
            </w:r>
            <w:r>
              <w:rPr>
                <w:rFonts w:hint="eastAsia" w:ascii="宋体" w:hAnsi="宋体" w:eastAsia="宋体" w:cs="宋体"/>
                <w:snapToGrid/>
                <w:sz w:val="20"/>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宋体" w:hAnsi="宋体" w:eastAsia="宋体" w:cs="宋体"/>
                <w:snapToGrid/>
                <w:sz w:val="20"/>
              </w:rPr>
              <w:t> </w:t>
            </w:r>
            <w:r>
              <w:rPr>
                <w:rFonts w:hint="eastAsia" w:ascii="宋体" w:hAnsi="宋体" w:eastAsia="宋体" w:cs="宋体"/>
                <w:snapToGrid/>
                <w:sz w:val="20"/>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宋体" w:hAnsi="宋体" w:eastAsia="宋体" w:cs="宋体"/>
                <w:snapToGrid/>
                <w:sz w:val="20"/>
              </w:rPr>
              <w:t> </w:t>
            </w:r>
            <w:r>
              <w:rPr>
                <w:rFonts w:hint="eastAsia" w:ascii="宋体" w:hAnsi="宋体" w:eastAsia="宋体" w:cs="宋体"/>
                <w:snapToGrid/>
                <w:sz w:val="20"/>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lang w:val="en-US" w:eastAsia="zh-CN"/>
              </w:rPr>
              <w:t>0</w:t>
            </w:r>
            <w:r>
              <w:rPr>
                <w:rFonts w:hint="eastAsia" w:ascii="宋体" w:hAnsi="宋体" w:eastAsia="宋体" w:cs="宋体"/>
                <w:snapToGrid/>
                <w:sz w:val="20"/>
              </w:rPr>
              <w:t> </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left"/>
              <w:rPr>
                <w:rFonts w:hint="eastAsia" w:ascii="宋体" w:hAnsi="宋体" w:eastAsia="宋体" w:cs="宋体"/>
                <w:snapToGrid/>
                <w:sz w:val="24"/>
                <w:szCs w:val="24"/>
                <w:lang w:val="en-US" w:eastAsia="zh-CN"/>
              </w:rPr>
            </w:pPr>
            <w:r>
              <w:rPr>
                <w:rFonts w:hint="eastAsia" w:ascii="宋体" w:hAnsi="宋体" w:eastAsia="宋体" w:cs="宋体"/>
                <w:snapToGrid/>
                <w:sz w:val="24"/>
                <w:szCs w:val="24"/>
                <w:lang w:val="en-US" w:eastAsia="zh-CN"/>
              </w:rPr>
              <w:t>0</w:t>
            </w:r>
          </w:p>
        </w:tc>
      </w:tr>
    </w:tbl>
    <w:p>
      <w:pPr>
        <w:widowControl/>
        <w:autoSpaceDE/>
        <w:autoSpaceDN/>
        <w:snapToGrid/>
        <w:spacing w:line="240" w:lineRule="auto"/>
        <w:ind w:firstLine="0"/>
        <w:jc w:val="left"/>
        <w:rPr>
          <w:rFonts w:hint="eastAsia" w:ascii="宋体" w:hAnsi="宋体" w:eastAsia="宋体" w:cs="宋体"/>
          <w:snapToGrid/>
          <w:sz w:val="24"/>
          <w:szCs w:val="24"/>
        </w:rPr>
      </w:pPr>
    </w:p>
    <w:p>
      <w:pPr>
        <w:widowControl/>
        <w:shd w:val="clear" w:color="auto" w:fill="FFFFFF"/>
        <w:autoSpaceDE/>
        <w:autoSpaceDN/>
        <w:snapToGrid/>
        <w:spacing w:line="240" w:lineRule="auto"/>
        <w:ind w:firstLine="480"/>
        <w:rPr>
          <w:rFonts w:ascii="黑体" w:hAnsi="黑体" w:eastAsia="黑体" w:cs="宋体"/>
          <w:b w:val="0"/>
          <w:bCs w:val="0"/>
          <w:snapToGrid/>
          <w:color w:val="333333"/>
          <w:szCs w:val="32"/>
        </w:rPr>
      </w:pPr>
      <w:r>
        <w:rPr>
          <w:rFonts w:hint="eastAsia" w:ascii="黑体" w:hAnsi="黑体" w:eastAsia="黑体" w:cs="宋体"/>
          <w:b w:val="0"/>
          <w:bCs w:val="0"/>
          <w:snapToGrid/>
          <w:color w:val="333333"/>
          <w:szCs w:val="32"/>
        </w:rPr>
        <w:t>五、存在的主要问题及改进情况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both"/>
      </w:pPr>
      <w:r>
        <w:rPr>
          <w:rFonts w:hint="default" w:ascii="仿宋_GB2312" w:eastAsia="仿宋_GB2312" w:cs="仿宋_GB2312"/>
          <w:i w:val="0"/>
          <w:iCs w:val="0"/>
          <w:caps w:val="0"/>
          <w:color w:val="000000"/>
          <w:spacing w:val="0"/>
          <w:kern w:val="0"/>
          <w:sz w:val="32"/>
          <w:szCs w:val="32"/>
          <w:shd w:val="clear" w:color="auto" w:fill="FFFFFF"/>
        </w:rPr>
        <w:t>202</w:t>
      </w:r>
      <w:r>
        <w:rPr>
          <w:rFonts w:hint="eastAsia" w:ascii="仿宋_GB2312" w:eastAsia="仿宋_GB2312" w:cs="仿宋_GB2312"/>
          <w:i w:val="0"/>
          <w:iCs w:val="0"/>
          <w:caps w:val="0"/>
          <w:color w:val="000000"/>
          <w:spacing w:val="0"/>
          <w:kern w:val="0"/>
          <w:sz w:val="32"/>
          <w:szCs w:val="32"/>
          <w:shd w:val="clear" w:color="auto" w:fill="FFFFFF"/>
          <w:lang w:val="en-US" w:eastAsia="zh-CN"/>
        </w:rPr>
        <w:t>1</w:t>
      </w:r>
      <w:r>
        <w:rPr>
          <w:rFonts w:hint="default" w:ascii="仿宋_GB2312" w:eastAsia="仿宋_GB2312" w:cs="仿宋_GB2312"/>
          <w:i w:val="0"/>
          <w:iCs w:val="0"/>
          <w:caps w:val="0"/>
          <w:color w:val="000000"/>
          <w:spacing w:val="0"/>
          <w:kern w:val="0"/>
          <w:sz w:val="32"/>
          <w:szCs w:val="32"/>
          <w:shd w:val="clear" w:color="auto" w:fill="FFFFFF"/>
        </w:rPr>
        <w:t>年，科技城管理处高度重视政务公开工作，在完善科技城管理处政务公开工作中取得了较大进步，但是在政务信息公开工作推进过程中仍然存在着许多问题需要改进。主要存在的问题是政务公开内容覆盖不够全面。</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both"/>
      </w:pPr>
      <w:r>
        <w:rPr>
          <w:rFonts w:hint="default" w:ascii="仿宋_GB2312" w:eastAsia="仿宋_GB2312" w:cs="仿宋_GB2312"/>
          <w:i w:val="0"/>
          <w:iCs w:val="0"/>
          <w:caps w:val="0"/>
          <w:color w:val="000000"/>
          <w:spacing w:val="0"/>
          <w:kern w:val="0"/>
          <w:sz w:val="32"/>
          <w:szCs w:val="32"/>
          <w:shd w:val="clear" w:color="auto" w:fill="FFFFFF"/>
        </w:rPr>
        <w:t>今后，科技城管理处将进一步改进政务公开工作流程，完善工作机制，确保：</w:t>
      </w:r>
      <w:r>
        <w:rPr>
          <w:rFonts w:hint="default" w:ascii="仿宋_GB2312" w:eastAsia="仿宋_GB2312" w:cs="仿宋_GB2312"/>
          <w:i w:val="0"/>
          <w:iCs w:val="0"/>
          <w:caps w:val="0"/>
          <w:color w:val="000000"/>
          <w:spacing w:val="0"/>
          <w:kern w:val="0"/>
          <w:sz w:val="32"/>
          <w:szCs w:val="32"/>
          <w:shd w:val="clear" w:color="auto" w:fill="FFFFFF"/>
        </w:rPr>
        <w:br w:type="textWrapping"/>
      </w:r>
      <w:r>
        <w:rPr>
          <w:rFonts w:hint="default" w:ascii="仿宋_GB2312" w:eastAsia="仿宋_GB2312" w:cs="仿宋_GB2312"/>
          <w:i w:val="0"/>
          <w:iCs w:val="0"/>
          <w:caps w:val="0"/>
          <w:color w:val="000000"/>
          <w:spacing w:val="0"/>
          <w:kern w:val="0"/>
          <w:sz w:val="32"/>
          <w:szCs w:val="32"/>
          <w:shd w:val="clear" w:color="auto" w:fill="FFFFFF"/>
        </w:rPr>
        <w:t xml:space="preserve">  1、强化落实，提升水平。信息公开工作作为一项常态化的时效性工作，将严格按照政府信息公开相关文件要求，狠抓工作落实，做到信息公开数量充足，栏目齐全，更新及时，内容实用，切实提高公开信息的数量、质量和水平。</w:t>
      </w:r>
      <w:r>
        <w:rPr>
          <w:rFonts w:hint="default" w:ascii="仿宋_GB2312" w:eastAsia="仿宋_GB2312" w:cs="仿宋_GB2312"/>
          <w:i w:val="0"/>
          <w:iCs w:val="0"/>
          <w:caps w:val="0"/>
          <w:color w:val="000000"/>
          <w:spacing w:val="0"/>
          <w:kern w:val="0"/>
          <w:sz w:val="32"/>
          <w:szCs w:val="32"/>
          <w:shd w:val="clear" w:color="auto" w:fill="FFFFFF"/>
        </w:rPr>
        <w:br w:type="textWrapping"/>
      </w:r>
      <w:r>
        <w:rPr>
          <w:rFonts w:hint="default" w:ascii="仿宋_GB2312" w:eastAsia="仿宋_GB2312" w:cs="仿宋_GB2312"/>
          <w:i w:val="0"/>
          <w:iCs w:val="0"/>
          <w:caps w:val="0"/>
          <w:color w:val="000000"/>
          <w:spacing w:val="0"/>
          <w:kern w:val="0"/>
          <w:sz w:val="32"/>
          <w:szCs w:val="32"/>
          <w:shd w:val="clear" w:color="auto" w:fill="FFFFFF"/>
        </w:rPr>
        <w:t xml:space="preserve">  2、加强监督管理，要把政务公开审核制度落到实处，杜绝一切可能因为疏忽造成的错误信息发布等问题。</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right="0" w:firstLine="316" w:firstLineChars="100"/>
        <w:jc w:val="both"/>
      </w:pPr>
      <w:r>
        <w:rPr>
          <w:rFonts w:hint="default" w:ascii="仿宋_GB2312" w:eastAsia="仿宋_GB2312" w:cs="仿宋_GB2312"/>
          <w:i w:val="0"/>
          <w:iCs w:val="0"/>
          <w:caps w:val="0"/>
          <w:color w:val="000000"/>
          <w:spacing w:val="0"/>
          <w:kern w:val="0"/>
          <w:sz w:val="32"/>
          <w:szCs w:val="32"/>
          <w:shd w:val="clear" w:color="auto" w:fill="FFFFFF"/>
        </w:rPr>
        <w:t>3、完善机制，优化服务。进一步完善政务信息公开制度，强化责任意识，增加发布信息量，提高采集业务数据的及时性、准确性。</w:t>
      </w:r>
      <w:r>
        <w:rPr>
          <w:rFonts w:hint="default" w:ascii="仿宋_GB2312" w:eastAsia="仿宋_GB2312" w:cs="仿宋_GB2312"/>
          <w:i w:val="0"/>
          <w:iCs w:val="0"/>
          <w:caps w:val="0"/>
          <w:color w:val="000000"/>
          <w:spacing w:val="0"/>
          <w:kern w:val="0"/>
          <w:sz w:val="32"/>
          <w:szCs w:val="32"/>
          <w:shd w:val="clear" w:color="auto" w:fill="FFFFFF"/>
        </w:rPr>
        <w:br w:type="textWrapping"/>
      </w:r>
      <w:r>
        <w:rPr>
          <w:rFonts w:hint="default" w:ascii="仿宋_GB2312" w:eastAsia="仿宋_GB2312" w:cs="仿宋_GB2312"/>
          <w:i w:val="0"/>
          <w:iCs w:val="0"/>
          <w:caps w:val="0"/>
          <w:color w:val="000000"/>
          <w:spacing w:val="0"/>
          <w:kern w:val="0"/>
          <w:sz w:val="32"/>
          <w:szCs w:val="32"/>
          <w:shd w:val="clear" w:color="auto" w:fill="FFFFFF"/>
        </w:rPr>
        <w:t xml:space="preserve">  4、发动各个村、科室、站所等积极参与到政务公开工作中来，切实提高科技城管理处信息公开的覆盖面。</w:t>
      </w:r>
    </w:p>
    <w:p>
      <w:pPr>
        <w:widowControl/>
        <w:shd w:val="clear" w:color="auto" w:fill="FFFFFF"/>
        <w:autoSpaceDE/>
        <w:autoSpaceDN/>
        <w:snapToGrid/>
        <w:spacing w:line="240" w:lineRule="auto"/>
        <w:ind w:firstLine="480"/>
        <w:rPr>
          <w:rFonts w:hint="eastAsia" w:ascii="黑体" w:hAnsi="黑体" w:eastAsia="黑体" w:cs="宋体"/>
          <w:b w:val="0"/>
          <w:bCs w:val="0"/>
          <w:snapToGrid/>
          <w:color w:val="333333"/>
          <w:szCs w:val="32"/>
        </w:rPr>
      </w:pPr>
      <w:r>
        <w:rPr>
          <w:rFonts w:hint="eastAsia" w:ascii="黑体" w:hAnsi="黑体" w:eastAsia="黑体" w:cs="宋体"/>
          <w:b w:val="0"/>
          <w:bCs w:val="0"/>
          <w:snapToGrid/>
          <w:color w:val="333333"/>
          <w:szCs w:val="32"/>
        </w:rPr>
        <w:t>六、其他需要报告的事项</w:t>
      </w:r>
    </w:p>
    <w:p>
      <w:pPr>
        <w:widowControl/>
        <w:shd w:val="clear" w:color="auto" w:fill="FFFFFF"/>
        <w:autoSpaceDE/>
        <w:autoSpaceDN/>
        <w:snapToGrid/>
        <w:spacing w:line="240" w:lineRule="auto"/>
        <w:ind w:firstLine="1106" w:firstLineChars="350"/>
        <w:rPr>
          <w:rFonts w:hint="eastAsia" w:ascii="宋体" w:hAnsi="宋体" w:eastAsia="宋体" w:cs="宋体"/>
          <w:snapToGrid/>
          <w:color w:val="333333"/>
          <w:sz w:val="24"/>
          <w:szCs w:val="24"/>
        </w:rPr>
      </w:pPr>
      <w:r>
        <w:rPr>
          <w:rFonts w:hint="eastAsia" w:ascii="仿宋_GB2312" w:hAnsi="宋体" w:eastAsia="仿宋_GB2312" w:cs="宋体"/>
          <w:snapToGrid/>
          <w:color w:val="333333"/>
          <w:szCs w:val="32"/>
          <w:lang w:eastAsia="zh-CN"/>
        </w:rPr>
        <w:t>无</w:t>
      </w:r>
    </w:p>
    <w:p>
      <w:pPr>
        <w:pStyle w:val="19"/>
        <w:rPr>
          <w:rFonts w:hint="eastAsia"/>
        </w:rPr>
      </w:pPr>
    </w:p>
    <w:p>
      <w:pPr>
        <w:spacing w:line="590" w:lineRule="exact"/>
        <w:ind w:left="0" w:leftChars="0" w:firstLine="0" w:firstLineChars="0"/>
        <w:rPr>
          <w:rFonts w:hint="eastAsia" w:ascii="仿宋_GB2312" w:hAnsi="仿宋_GB2312" w:eastAsia="仿宋_GB2312" w:cs="仿宋_GB2312"/>
          <w:lang w:val="en-US" w:eastAsia="zh-CN"/>
        </w:rPr>
      </w:pPr>
      <w:r>
        <w:rPr>
          <w:rFonts w:hint="eastAsia"/>
          <w:lang w:val="en-US" w:eastAsia="zh-CN"/>
        </w:rPr>
        <w:t xml:space="preserve">                         </w:t>
      </w:r>
      <w:r>
        <w:rPr>
          <w:rFonts w:hint="eastAsia" w:ascii="仿宋_GB2312" w:hAnsi="仿宋_GB2312" w:eastAsia="仿宋_GB2312" w:cs="仿宋_GB2312"/>
          <w:lang w:val="en-US" w:eastAsia="zh-CN"/>
        </w:rPr>
        <w:t>赣州新能源科技城管理处</w:t>
      </w:r>
    </w:p>
    <w:p>
      <w:pPr>
        <w:spacing w:line="590" w:lineRule="exact"/>
        <w:ind w:left="0" w:leftChars="0" w:firstLine="0" w:firstLineChars="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                              </w:t>
      </w:r>
      <w:bookmarkStart w:id="0" w:name="_GoBack"/>
      <w:bookmarkEnd w:id="0"/>
      <w:r>
        <w:rPr>
          <w:rFonts w:hint="eastAsia" w:ascii="仿宋_GB2312" w:hAnsi="仿宋_GB2312" w:eastAsia="仿宋_GB2312" w:cs="仿宋_GB2312"/>
          <w:lang w:val="en-US" w:eastAsia="zh-CN"/>
        </w:rPr>
        <w:t>2022年1月29日</w:t>
      </w:r>
    </w:p>
    <w:sectPr>
      <w:headerReference r:id="rId5" w:type="default"/>
      <w:footerReference r:id="rId6" w:type="default"/>
      <w:pgSz w:w="11906" w:h="16838"/>
      <w:pgMar w:top="1814" w:right="1531" w:bottom="1985" w:left="1531" w:header="720" w:footer="1474" w:gutter="0"/>
      <w:paperSrc w:first="2" w:other="2"/>
      <w:pgNumType w:start="1"/>
      <w:cols w:space="720" w:num="1"/>
      <w:docGrid w:type="linesAndChars" w:linePitch="590" w:charSpace="-1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仿宋_GBK">
    <w:altName w:val="微软雅黑"/>
    <w:panose1 w:val="03000509000000000000"/>
    <w:charset w:val="86"/>
    <w:family w:val="script"/>
    <w:pitch w:val="default"/>
    <w:sig w:usb0="00000000" w:usb1="00000000" w:usb2="00000010" w:usb3="00000000" w:csb0="003C0041" w:csb1="00000000"/>
  </w:font>
  <w:font w:name="微软雅黑">
    <w:panose1 w:val="020B0503020204020204"/>
    <w:charset w:val="86"/>
    <w:family w:val="auto"/>
    <w:pitch w:val="default"/>
    <w:sig w:usb0="80000287" w:usb1="280F3C52" w:usb2="00000016" w:usb3="00000000" w:csb0="0004001F" w:csb1="00000000"/>
  </w:font>
  <w:font w:name="方正小标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汉鼎简大宋">
    <w:altName w:val="新宋体"/>
    <w:panose1 w:val="00000000000000000000"/>
    <w:charset w:val="86"/>
    <w:family w:val="modern"/>
    <w:pitch w:val="default"/>
    <w:sig w:usb0="00000000" w:usb1="00000000" w:usb2="00000010" w:usb3="00000000" w:csb0="00040000" w:csb1="00000000"/>
  </w:font>
  <w:font w:name="新宋体">
    <w:panose1 w:val="02010609030101010101"/>
    <w:charset w:val="86"/>
    <w:family w:val="auto"/>
    <w:pitch w:val="default"/>
    <w:sig w:usb0="00000003" w:usb1="288F0000" w:usb2="00000006" w:usb3="00000000" w:csb0="00040001" w:csb1="00000000"/>
  </w:font>
  <w:font w:name="方正楷体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rPr>
    </w:pPr>
    <w:r>
      <w:rPr>
        <w:rFonts w:hint="eastAsia"/>
      </w:rPr>
      <w:t xml:space="preserve">— </w:t>
    </w:r>
    <w:r>
      <w:fldChar w:fldCharType="begin"/>
    </w:r>
    <w:r>
      <w:rPr>
        <w:rStyle w:val="11"/>
      </w:rPr>
      <w:instrText xml:space="preserve"> PAGE </w:instrText>
    </w:r>
    <w:r>
      <w:fldChar w:fldCharType="separate"/>
    </w:r>
    <w:r>
      <w:rPr>
        <w:rStyle w:val="11"/>
      </w:rPr>
      <w:t>1</w:t>
    </w:r>
    <w:r>
      <w:fldChar w:fldCharType="end"/>
    </w:r>
    <w:r>
      <w:rPr>
        <w:rStyle w:val="11"/>
        <w:rFonts w:hint="eastAsia"/>
      </w:rPr>
      <w:t xml:space="preserve"> </w:t>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0"/>
  <w:drawingGridHorizontalSpacing w:val="315"/>
  <w:drawingGridVerticalSpacing w:val="295"/>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443"/>
    <w:rsid w:val="0000134B"/>
    <w:rsid w:val="00001659"/>
    <w:rsid w:val="00001875"/>
    <w:rsid w:val="00003673"/>
    <w:rsid w:val="00004A01"/>
    <w:rsid w:val="00004A56"/>
    <w:rsid w:val="00007038"/>
    <w:rsid w:val="00007582"/>
    <w:rsid w:val="0000773B"/>
    <w:rsid w:val="000127F2"/>
    <w:rsid w:val="00015FB0"/>
    <w:rsid w:val="000164F7"/>
    <w:rsid w:val="00017D52"/>
    <w:rsid w:val="000209CA"/>
    <w:rsid w:val="000218A7"/>
    <w:rsid w:val="0002221F"/>
    <w:rsid w:val="000232E8"/>
    <w:rsid w:val="00027496"/>
    <w:rsid w:val="00027C6A"/>
    <w:rsid w:val="000301A9"/>
    <w:rsid w:val="00033B08"/>
    <w:rsid w:val="00033B8A"/>
    <w:rsid w:val="00034A9D"/>
    <w:rsid w:val="00036143"/>
    <w:rsid w:val="00040164"/>
    <w:rsid w:val="00044A09"/>
    <w:rsid w:val="00045622"/>
    <w:rsid w:val="00045F11"/>
    <w:rsid w:val="00050FAF"/>
    <w:rsid w:val="0005315D"/>
    <w:rsid w:val="00053DAC"/>
    <w:rsid w:val="00060751"/>
    <w:rsid w:val="00061D77"/>
    <w:rsid w:val="00062F4B"/>
    <w:rsid w:val="00063425"/>
    <w:rsid w:val="00063ACD"/>
    <w:rsid w:val="000647CF"/>
    <w:rsid w:val="000659D4"/>
    <w:rsid w:val="00072238"/>
    <w:rsid w:val="000726BB"/>
    <w:rsid w:val="000729E8"/>
    <w:rsid w:val="00072A3C"/>
    <w:rsid w:val="00073FA8"/>
    <w:rsid w:val="00075295"/>
    <w:rsid w:val="000765F5"/>
    <w:rsid w:val="00077C2D"/>
    <w:rsid w:val="000838EB"/>
    <w:rsid w:val="00085AE0"/>
    <w:rsid w:val="000879D7"/>
    <w:rsid w:val="00087E07"/>
    <w:rsid w:val="0009065B"/>
    <w:rsid w:val="00091B99"/>
    <w:rsid w:val="00091BF9"/>
    <w:rsid w:val="00091C79"/>
    <w:rsid w:val="00093970"/>
    <w:rsid w:val="000944DF"/>
    <w:rsid w:val="00094CDE"/>
    <w:rsid w:val="000969C8"/>
    <w:rsid w:val="000A010A"/>
    <w:rsid w:val="000A0B38"/>
    <w:rsid w:val="000A4896"/>
    <w:rsid w:val="000A5FA4"/>
    <w:rsid w:val="000B0D0B"/>
    <w:rsid w:val="000B2D05"/>
    <w:rsid w:val="000B4DFA"/>
    <w:rsid w:val="000B59A7"/>
    <w:rsid w:val="000B5E15"/>
    <w:rsid w:val="000B6BFE"/>
    <w:rsid w:val="000B746E"/>
    <w:rsid w:val="000C03BF"/>
    <w:rsid w:val="000C0BA7"/>
    <w:rsid w:val="000C0CEA"/>
    <w:rsid w:val="000C251D"/>
    <w:rsid w:val="000C3D38"/>
    <w:rsid w:val="000C65D5"/>
    <w:rsid w:val="000C6B0A"/>
    <w:rsid w:val="000D04DB"/>
    <w:rsid w:val="000D10E8"/>
    <w:rsid w:val="000D1BFC"/>
    <w:rsid w:val="000D4993"/>
    <w:rsid w:val="000D4EBE"/>
    <w:rsid w:val="000D5295"/>
    <w:rsid w:val="000D65C4"/>
    <w:rsid w:val="000D6ECC"/>
    <w:rsid w:val="000D74D1"/>
    <w:rsid w:val="000D7C0A"/>
    <w:rsid w:val="000E2183"/>
    <w:rsid w:val="000E2E35"/>
    <w:rsid w:val="000E3774"/>
    <w:rsid w:val="000E594A"/>
    <w:rsid w:val="000E732B"/>
    <w:rsid w:val="000F40FF"/>
    <w:rsid w:val="001008EA"/>
    <w:rsid w:val="00101B6F"/>
    <w:rsid w:val="001023F5"/>
    <w:rsid w:val="00102766"/>
    <w:rsid w:val="00103872"/>
    <w:rsid w:val="001054F0"/>
    <w:rsid w:val="00105E5A"/>
    <w:rsid w:val="00107199"/>
    <w:rsid w:val="00110EE9"/>
    <w:rsid w:val="00113062"/>
    <w:rsid w:val="001136CF"/>
    <w:rsid w:val="001144B2"/>
    <w:rsid w:val="00116138"/>
    <w:rsid w:val="0011728B"/>
    <w:rsid w:val="00117FA8"/>
    <w:rsid w:val="00121078"/>
    <w:rsid w:val="0012131A"/>
    <w:rsid w:val="00121830"/>
    <w:rsid w:val="00121EAA"/>
    <w:rsid w:val="001244D0"/>
    <w:rsid w:val="00125542"/>
    <w:rsid w:val="00126920"/>
    <w:rsid w:val="00127C77"/>
    <w:rsid w:val="00140C5F"/>
    <w:rsid w:val="001415EC"/>
    <w:rsid w:val="00141EBE"/>
    <w:rsid w:val="001431A3"/>
    <w:rsid w:val="00143685"/>
    <w:rsid w:val="00143CE8"/>
    <w:rsid w:val="0014620C"/>
    <w:rsid w:val="001474FD"/>
    <w:rsid w:val="00147DB7"/>
    <w:rsid w:val="00147FEB"/>
    <w:rsid w:val="001500E6"/>
    <w:rsid w:val="0015137A"/>
    <w:rsid w:val="00151AB3"/>
    <w:rsid w:val="00152765"/>
    <w:rsid w:val="0015558F"/>
    <w:rsid w:val="0015632F"/>
    <w:rsid w:val="00156836"/>
    <w:rsid w:val="001640C7"/>
    <w:rsid w:val="001662A0"/>
    <w:rsid w:val="001672CC"/>
    <w:rsid w:val="001735B0"/>
    <w:rsid w:val="0017396D"/>
    <w:rsid w:val="00173EFF"/>
    <w:rsid w:val="00174190"/>
    <w:rsid w:val="00174ECA"/>
    <w:rsid w:val="00176092"/>
    <w:rsid w:val="00180B3F"/>
    <w:rsid w:val="00182172"/>
    <w:rsid w:val="001855BB"/>
    <w:rsid w:val="00186FB0"/>
    <w:rsid w:val="001871BC"/>
    <w:rsid w:val="00187D72"/>
    <w:rsid w:val="001908A7"/>
    <w:rsid w:val="00192229"/>
    <w:rsid w:val="001929CE"/>
    <w:rsid w:val="00192D4A"/>
    <w:rsid w:val="00193824"/>
    <w:rsid w:val="001951CD"/>
    <w:rsid w:val="00195240"/>
    <w:rsid w:val="00195306"/>
    <w:rsid w:val="001955D4"/>
    <w:rsid w:val="00195BB1"/>
    <w:rsid w:val="00197D4D"/>
    <w:rsid w:val="001A0D4F"/>
    <w:rsid w:val="001B42F5"/>
    <w:rsid w:val="001B4454"/>
    <w:rsid w:val="001B4B73"/>
    <w:rsid w:val="001B69E4"/>
    <w:rsid w:val="001C096D"/>
    <w:rsid w:val="001C1322"/>
    <w:rsid w:val="001C1CDB"/>
    <w:rsid w:val="001C2484"/>
    <w:rsid w:val="001C393B"/>
    <w:rsid w:val="001C450B"/>
    <w:rsid w:val="001C5D91"/>
    <w:rsid w:val="001C75F9"/>
    <w:rsid w:val="001D325E"/>
    <w:rsid w:val="001E0C28"/>
    <w:rsid w:val="001E2028"/>
    <w:rsid w:val="001E51DD"/>
    <w:rsid w:val="001E5D81"/>
    <w:rsid w:val="001F062E"/>
    <w:rsid w:val="001F0DCC"/>
    <w:rsid w:val="001F1006"/>
    <w:rsid w:val="001F1817"/>
    <w:rsid w:val="001F307C"/>
    <w:rsid w:val="001F3980"/>
    <w:rsid w:val="001F7E03"/>
    <w:rsid w:val="00200C01"/>
    <w:rsid w:val="00201A1E"/>
    <w:rsid w:val="002025DD"/>
    <w:rsid w:val="00203100"/>
    <w:rsid w:val="00203EDB"/>
    <w:rsid w:val="00204AB2"/>
    <w:rsid w:val="0020587D"/>
    <w:rsid w:val="002110CF"/>
    <w:rsid w:val="00214305"/>
    <w:rsid w:val="00216A1B"/>
    <w:rsid w:val="00220D37"/>
    <w:rsid w:val="00222160"/>
    <w:rsid w:val="0022336B"/>
    <w:rsid w:val="002255D6"/>
    <w:rsid w:val="00225CC1"/>
    <w:rsid w:val="00226706"/>
    <w:rsid w:val="00227687"/>
    <w:rsid w:val="00231E40"/>
    <w:rsid w:val="00231FA6"/>
    <w:rsid w:val="00232161"/>
    <w:rsid w:val="0023390D"/>
    <w:rsid w:val="00241976"/>
    <w:rsid w:val="00241DBD"/>
    <w:rsid w:val="0024268F"/>
    <w:rsid w:val="00244F4E"/>
    <w:rsid w:val="0024566B"/>
    <w:rsid w:val="002470C9"/>
    <w:rsid w:val="00250453"/>
    <w:rsid w:val="00250777"/>
    <w:rsid w:val="002541AA"/>
    <w:rsid w:val="00257709"/>
    <w:rsid w:val="00257A41"/>
    <w:rsid w:val="0026082A"/>
    <w:rsid w:val="00260CD2"/>
    <w:rsid w:val="00262BE1"/>
    <w:rsid w:val="00263B5D"/>
    <w:rsid w:val="00263BF4"/>
    <w:rsid w:val="002650FB"/>
    <w:rsid w:val="00265DFA"/>
    <w:rsid w:val="00265EB8"/>
    <w:rsid w:val="00270225"/>
    <w:rsid w:val="00271135"/>
    <w:rsid w:val="0027122B"/>
    <w:rsid w:val="0027122E"/>
    <w:rsid w:val="00273114"/>
    <w:rsid w:val="00277DD9"/>
    <w:rsid w:val="00280B42"/>
    <w:rsid w:val="002816CA"/>
    <w:rsid w:val="00282982"/>
    <w:rsid w:val="00286BA7"/>
    <w:rsid w:val="00287049"/>
    <w:rsid w:val="00287DCE"/>
    <w:rsid w:val="00290177"/>
    <w:rsid w:val="00291E0A"/>
    <w:rsid w:val="0029266F"/>
    <w:rsid w:val="00292826"/>
    <w:rsid w:val="00295A3E"/>
    <w:rsid w:val="00296093"/>
    <w:rsid w:val="002A05A9"/>
    <w:rsid w:val="002A2A9F"/>
    <w:rsid w:val="002A4292"/>
    <w:rsid w:val="002A65E6"/>
    <w:rsid w:val="002A6613"/>
    <w:rsid w:val="002A6CF3"/>
    <w:rsid w:val="002B067D"/>
    <w:rsid w:val="002B2B7F"/>
    <w:rsid w:val="002B3136"/>
    <w:rsid w:val="002B5814"/>
    <w:rsid w:val="002B5FA0"/>
    <w:rsid w:val="002B6537"/>
    <w:rsid w:val="002C130F"/>
    <w:rsid w:val="002C2714"/>
    <w:rsid w:val="002C5A39"/>
    <w:rsid w:val="002D076B"/>
    <w:rsid w:val="002D0890"/>
    <w:rsid w:val="002D366A"/>
    <w:rsid w:val="002D6CBD"/>
    <w:rsid w:val="002D7341"/>
    <w:rsid w:val="002D77A0"/>
    <w:rsid w:val="002E068F"/>
    <w:rsid w:val="002E2AA0"/>
    <w:rsid w:val="002E2E17"/>
    <w:rsid w:val="002E4BE1"/>
    <w:rsid w:val="002E4C89"/>
    <w:rsid w:val="002E51A0"/>
    <w:rsid w:val="002E7B53"/>
    <w:rsid w:val="002F20CE"/>
    <w:rsid w:val="002F398B"/>
    <w:rsid w:val="00300149"/>
    <w:rsid w:val="00301B51"/>
    <w:rsid w:val="00302C6D"/>
    <w:rsid w:val="003039DE"/>
    <w:rsid w:val="003067CD"/>
    <w:rsid w:val="00310AE6"/>
    <w:rsid w:val="0031161D"/>
    <w:rsid w:val="003125C4"/>
    <w:rsid w:val="00312BCE"/>
    <w:rsid w:val="00314133"/>
    <w:rsid w:val="00314712"/>
    <w:rsid w:val="0031695C"/>
    <w:rsid w:val="0031713D"/>
    <w:rsid w:val="0032114E"/>
    <w:rsid w:val="003220DC"/>
    <w:rsid w:val="00322294"/>
    <w:rsid w:val="00323342"/>
    <w:rsid w:val="0032403C"/>
    <w:rsid w:val="003249B5"/>
    <w:rsid w:val="00325E5A"/>
    <w:rsid w:val="003268F2"/>
    <w:rsid w:val="00326A3B"/>
    <w:rsid w:val="00331296"/>
    <w:rsid w:val="00331E86"/>
    <w:rsid w:val="00335EF0"/>
    <w:rsid w:val="0034036C"/>
    <w:rsid w:val="00342D71"/>
    <w:rsid w:val="00343EE2"/>
    <w:rsid w:val="003461B5"/>
    <w:rsid w:val="003462BE"/>
    <w:rsid w:val="00347686"/>
    <w:rsid w:val="00353E4F"/>
    <w:rsid w:val="003562D9"/>
    <w:rsid w:val="00356FE0"/>
    <w:rsid w:val="00357EF0"/>
    <w:rsid w:val="003605D4"/>
    <w:rsid w:val="00362595"/>
    <w:rsid w:val="00364C13"/>
    <w:rsid w:val="003655B0"/>
    <w:rsid w:val="00365E1A"/>
    <w:rsid w:val="003668B7"/>
    <w:rsid w:val="00374E3F"/>
    <w:rsid w:val="003772B3"/>
    <w:rsid w:val="00377E57"/>
    <w:rsid w:val="00383ED7"/>
    <w:rsid w:val="00385ADE"/>
    <w:rsid w:val="00387861"/>
    <w:rsid w:val="003905A2"/>
    <w:rsid w:val="00391F91"/>
    <w:rsid w:val="003924B2"/>
    <w:rsid w:val="00394230"/>
    <w:rsid w:val="00395FB2"/>
    <w:rsid w:val="00396524"/>
    <w:rsid w:val="00396561"/>
    <w:rsid w:val="003A1E65"/>
    <w:rsid w:val="003A5C38"/>
    <w:rsid w:val="003A6466"/>
    <w:rsid w:val="003A770E"/>
    <w:rsid w:val="003B2C26"/>
    <w:rsid w:val="003B2F45"/>
    <w:rsid w:val="003B3E16"/>
    <w:rsid w:val="003B4104"/>
    <w:rsid w:val="003B5532"/>
    <w:rsid w:val="003C1466"/>
    <w:rsid w:val="003C46EB"/>
    <w:rsid w:val="003C7988"/>
    <w:rsid w:val="003D26EC"/>
    <w:rsid w:val="003D4B44"/>
    <w:rsid w:val="003D71DA"/>
    <w:rsid w:val="003E42FA"/>
    <w:rsid w:val="003E6C55"/>
    <w:rsid w:val="003E72D4"/>
    <w:rsid w:val="003E7E53"/>
    <w:rsid w:val="003F3AE4"/>
    <w:rsid w:val="003F4C75"/>
    <w:rsid w:val="003F7003"/>
    <w:rsid w:val="00401662"/>
    <w:rsid w:val="0040403F"/>
    <w:rsid w:val="00406159"/>
    <w:rsid w:val="00413618"/>
    <w:rsid w:val="00413AB9"/>
    <w:rsid w:val="00416127"/>
    <w:rsid w:val="004162B4"/>
    <w:rsid w:val="00416533"/>
    <w:rsid w:val="00417FC2"/>
    <w:rsid w:val="00423FAE"/>
    <w:rsid w:val="00424219"/>
    <w:rsid w:val="0042548F"/>
    <w:rsid w:val="004275AB"/>
    <w:rsid w:val="004304C3"/>
    <w:rsid w:val="0043074D"/>
    <w:rsid w:val="004324ED"/>
    <w:rsid w:val="00432652"/>
    <w:rsid w:val="00435081"/>
    <w:rsid w:val="004356B3"/>
    <w:rsid w:val="0043769D"/>
    <w:rsid w:val="00441E33"/>
    <w:rsid w:val="00444BD9"/>
    <w:rsid w:val="004459B1"/>
    <w:rsid w:val="0044635D"/>
    <w:rsid w:val="00451060"/>
    <w:rsid w:val="00452884"/>
    <w:rsid w:val="00454608"/>
    <w:rsid w:val="0045786B"/>
    <w:rsid w:val="00457E6D"/>
    <w:rsid w:val="00460B9C"/>
    <w:rsid w:val="004638FD"/>
    <w:rsid w:val="00465D70"/>
    <w:rsid w:val="00470A5E"/>
    <w:rsid w:val="00473F83"/>
    <w:rsid w:val="0047537F"/>
    <w:rsid w:val="00476349"/>
    <w:rsid w:val="00480F59"/>
    <w:rsid w:val="00481410"/>
    <w:rsid w:val="00482E04"/>
    <w:rsid w:val="00483602"/>
    <w:rsid w:val="0048562A"/>
    <w:rsid w:val="004874A6"/>
    <w:rsid w:val="00492215"/>
    <w:rsid w:val="0049497B"/>
    <w:rsid w:val="004A1C31"/>
    <w:rsid w:val="004A2D72"/>
    <w:rsid w:val="004A3EC0"/>
    <w:rsid w:val="004A4033"/>
    <w:rsid w:val="004A4812"/>
    <w:rsid w:val="004A541F"/>
    <w:rsid w:val="004A6FB9"/>
    <w:rsid w:val="004B180C"/>
    <w:rsid w:val="004B21B0"/>
    <w:rsid w:val="004B2982"/>
    <w:rsid w:val="004B3B84"/>
    <w:rsid w:val="004B5229"/>
    <w:rsid w:val="004B5332"/>
    <w:rsid w:val="004B53B6"/>
    <w:rsid w:val="004B7D8B"/>
    <w:rsid w:val="004C03CA"/>
    <w:rsid w:val="004C0486"/>
    <w:rsid w:val="004C1094"/>
    <w:rsid w:val="004C1655"/>
    <w:rsid w:val="004C2504"/>
    <w:rsid w:val="004C56DD"/>
    <w:rsid w:val="004C7340"/>
    <w:rsid w:val="004C73CB"/>
    <w:rsid w:val="004C79EF"/>
    <w:rsid w:val="004D08A5"/>
    <w:rsid w:val="004D3E50"/>
    <w:rsid w:val="004D415E"/>
    <w:rsid w:val="004D6722"/>
    <w:rsid w:val="004D69F0"/>
    <w:rsid w:val="004E19E2"/>
    <w:rsid w:val="004E316E"/>
    <w:rsid w:val="004E3A89"/>
    <w:rsid w:val="004E62C2"/>
    <w:rsid w:val="004F0FAE"/>
    <w:rsid w:val="004F1344"/>
    <w:rsid w:val="004F453D"/>
    <w:rsid w:val="004F4B51"/>
    <w:rsid w:val="004F5171"/>
    <w:rsid w:val="004F58AC"/>
    <w:rsid w:val="004F6614"/>
    <w:rsid w:val="004F7583"/>
    <w:rsid w:val="005007BB"/>
    <w:rsid w:val="0050161B"/>
    <w:rsid w:val="005025FC"/>
    <w:rsid w:val="00503277"/>
    <w:rsid w:val="00504760"/>
    <w:rsid w:val="005047B6"/>
    <w:rsid w:val="005067BA"/>
    <w:rsid w:val="00507FD3"/>
    <w:rsid w:val="005116D3"/>
    <w:rsid w:val="00512C61"/>
    <w:rsid w:val="00514372"/>
    <w:rsid w:val="00514B99"/>
    <w:rsid w:val="0051535D"/>
    <w:rsid w:val="00515F71"/>
    <w:rsid w:val="00522113"/>
    <w:rsid w:val="005224BE"/>
    <w:rsid w:val="005226E4"/>
    <w:rsid w:val="00523254"/>
    <w:rsid w:val="00527BB5"/>
    <w:rsid w:val="00530E8E"/>
    <w:rsid w:val="0053327D"/>
    <w:rsid w:val="005348EF"/>
    <w:rsid w:val="00534C52"/>
    <w:rsid w:val="00541ED8"/>
    <w:rsid w:val="00546542"/>
    <w:rsid w:val="00551E62"/>
    <w:rsid w:val="00552442"/>
    <w:rsid w:val="0055369E"/>
    <w:rsid w:val="0056078E"/>
    <w:rsid w:val="0056250C"/>
    <w:rsid w:val="00563BB0"/>
    <w:rsid w:val="00563E7B"/>
    <w:rsid w:val="00564513"/>
    <w:rsid w:val="0056696A"/>
    <w:rsid w:val="00571A84"/>
    <w:rsid w:val="00571EB9"/>
    <w:rsid w:val="00572F0E"/>
    <w:rsid w:val="00575364"/>
    <w:rsid w:val="005754DD"/>
    <w:rsid w:val="005766CB"/>
    <w:rsid w:val="00576CD0"/>
    <w:rsid w:val="0057773D"/>
    <w:rsid w:val="00580D27"/>
    <w:rsid w:val="0058195E"/>
    <w:rsid w:val="00581960"/>
    <w:rsid w:val="005841ED"/>
    <w:rsid w:val="00584D13"/>
    <w:rsid w:val="005864A0"/>
    <w:rsid w:val="005872E5"/>
    <w:rsid w:val="005915C9"/>
    <w:rsid w:val="005916E5"/>
    <w:rsid w:val="00594767"/>
    <w:rsid w:val="0059531A"/>
    <w:rsid w:val="005956AE"/>
    <w:rsid w:val="00596182"/>
    <w:rsid w:val="005A226E"/>
    <w:rsid w:val="005B00E7"/>
    <w:rsid w:val="005B2636"/>
    <w:rsid w:val="005B3121"/>
    <w:rsid w:val="005B6BE1"/>
    <w:rsid w:val="005B6F5E"/>
    <w:rsid w:val="005C2A26"/>
    <w:rsid w:val="005C3841"/>
    <w:rsid w:val="005D0F25"/>
    <w:rsid w:val="005D1512"/>
    <w:rsid w:val="005D2069"/>
    <w:rsid w:val="005D49E3"/>
    <w:rsid w:val="005D7E34"/>
    <w:rsid w:val="005E2D4C"/>
    <w:rsid w:val="005E3090"/>
    <w:rsid w:val="005E4D6C"/>
    <w:rsid w:val="005E4E42"/>
    <w:rsid w:val="005E5CE6"/>
    <w:rsid w:val="005E6E8F"/>
    <w:rsid w:val="005F17FD"/>
    <w:rsid w:val="005F2312"/>
    <w:rsid w:val="005F2D59"/>
    <w:rsid w:val="005F35B4"/>
    <w:rsid w:val="005F5F62"/>
    <w:rsid w:val="005F5F80"/>
    <w:rsid w:val="005F6C21"/>
    <w:rsid w:val="005F7035"/>
    <w:rsid w:val="00605438"/>
    <w:rsid w:val="0060788A"/>
    <w:rsid w:val="006105DD"/>
    <w:rsid w:val="00613C22"/>
    <w:rsid w:val="006156E5"/>
    <w:rsid w:val="00615ABE"/>
    <w:rsid w:val="00615F68"/>
    <w:rsid w:val="0061616A"/>
    <w:rsid w:val="00617450"/>
    <w:rsid w:val="00617929"/>
    <w:rsid w:val="00621516"/>
    <w:rsid w:val="0062173B"/>
    <w:rsid w:val="00623EDE"/>
    <w:rsid w:val="00625D32"/>
    <w:rsid w:val="00626C5A"/>
    <w:rsid w:val="006317CE"/>
    <w:rsid w:val="00631FB4"/>
    <w:rsid w:val="006367B0"/>
    <w:rsid w:val="00637A70"/>
    <w:rsid w:val="006409BA"/>
    <w:rsid w:val="00643F86"/>
    <w:rsid w:val="0064618B"/>
    <w:rsid w:val="006473B5"/>
    <w:rsid w:val="00647549"/>
    <w:rsid w:val="00652F9A"/>
    <w:rsid w:val="006533DE"/>
    <w:rsid w:val="00654AA2"/>
    <w:rsid w:val="00656B0D"/>
    <w:rsid w:val="006577CF"/>
    <w:rsid w:val="0065785E"/>
    <w:rsid w:val="00657E5A"/>
    <w:rsid w:val="00660B58"/>
    <w:rsid w:val="00664B2A"/>
    <w:rsid w:val="006669C5"/>
    <w:rsid w:val="00666A3C"/>
    <w:rsid w:val="00670890"/>
    <w:rsid w:val="006734CF"/>
    <w:rsid w:val="006744FB"/>
    <w:rsid w:val="00676C5B"/>
    <w:rsid w:val="00680A03"/>
    <w:rsid w:val="00682EB0"/>
    <w:rsid w:val="0068332A"/>
    <w:rsid w:val="006833ED"/>
    <w:rsid w:val="00683706"/>
    <w:rsid w:val="00684AA3"/>
    <w:rsid w:val="00685117"/>
    <w:rsid w:val="00685DA7"/>
    <w:rsid w:val="00687241"/>
    <w:rsid w:val="00691A4E"/>
    <w:rsid w:val="006939AF"/>
    <w:rsid w:val="00693F46"/>
    <w:rsid w:val="006942FB"/>
    <w:rsid w:val="00695755"/>
    <w:rsid w:val="00695DB1"/>
    <w:rsid w:val="00696A5E"/>
    <w:rsid w:val="006A073B"/>
    <w:rsid w:val="006A0F6B"/>
    <w:rsid w:val="006A2775"/>
    <w:rsid w:val="006A5027"/>
    <w:rsid w:val="006A5FA3"/>
    <w:rsid w:val="006A7A85"/>
    <w:rsid w:val="006A7C2F"/>
    <w:rsid w:val="006A7FBF"/>
    <w:rsid w:val="006B6710"/>
    <w:rsid w:val="006C291A"/>
    <w:rsid w:val="006C697A"/>
    <w:rsid w:val="006C6E23"/>
    <w:rsid w:val="006D0191"/>
    <w:rsid w:val="006D13EB"/>
    <w:rsid w:val="006D3858"/>
    <w:rsid w:val="006D441B"/>
    <w:rsid w:val="006D44B4"/>
    <w:rsid w:val="006D4C23"/>
    <w:rsid w:val="006D5386"/>
    <w:rsid w:val="006D53AD"/>
    <w:rsid w:val="006E1470"/>
    <w:rsid w:val="006E1A70"/>
    <w:rsid w:val="006E351F"/>
    <w:rsid w:val="006E4BD5"/>
    <w:rsid w:val="006F053A"/>
    <w:rsid w:val="006F115A"/>
    <w:rsid w:val="006F3536"/>
    <w:rsid w:val="006F529C"/>
    <w:rsid w:val="006F6727"/>
    <w:rsid w:val="006F702F"/>
    <w:rsid w:val="007004DE"/>
    <w:rsid w:val="007038CE"/>
    <w:rsid w:val="00706CC0"/>
    <w:rsid w:val="00714CE2"/>
    <w:rsid w:val="00715BDB"/>
    <w:rsid w:val="00720DCD"/>
    <w:rsid w:val="00722F7B"/>
    <w:rsid w:val="00724408"/>
    <w:rsid w:val="00724B95"/>
    <w:rsid w:val="007260CB"/>
    <w:rsid w:val="0072714B"/>
    <w:rsid w:val="00730D6F"/>
    <w:rsid w:val="00742848"/>
    <w:rsid w:val="00743C93"/>
    <w:rsid w:val="00744A41"/>
    <w:rsid w:val="0074662C"/>
    <w:rsid w:val="007522FB"/>
    <w:rsid w:val="007527C8"/>
    <w:rsid w:val="007531D3"/>
    <w:rsid w:val="00754080"/>
    <w:rsid w:val="007560B6"/>
    <w:rsid w:val="00756292"/>
    <w:rsid w:val="0075644A"/>
    <w:rsid w:val="00757FEB"/>
    <w:rsid w:val="00767D57"/>
    <w:rsid w:val="007704A9"/>
    <w:rsid w:val="007740EC"/>
    <w:rsid w:val="0077487B"/>
    <w:rsid w:val="00775A48"/>
    <w:rsid w:val="0078207D"/>
    <w:rsid w:val="007846CD"/>
    <w:rsid w:val="00785A49"/>
    <w:rsid w:val="00785F0F"/>
    <w:rsid w:val="00787378"/>
    <w:rsid w:val="007944A0"/>
    <w:rsid w:val="0079512A"/>
    <w:rsid w:val="007963B0"/>
    <w:rsid w:val="00797449"/>
    <w:rsid w:val="007A1170"/>
    <w:rsid w:val="007A5A47"/>
    <w:rsid w:val="007A5F01"/>
    <w:rsid w:val="007A6609"/>
    <w:rsid w:val="007A71F5"/>
    <w:rsid w:val="007A7212"/>
    <w:rsid w:val="007B0493"/>
    <w:rsid w:val="007B0FFA"/>
    <w:rsid w:val="007B117C"/>
    <w:rsid w:val="007B1729"/>
    <w:rsid w:val="007B3D5B"/>
    <w:rsid w:val="007B422C"/>
    <w:rsid w:val="007B467B"/>
    <w:rsid w:val="007B6BFE"/>
    <w:rsid w:val="007C2AB6"/>
    <w:rsid w:val="007C485A"/>
    <w:rsid w:val="007C65CA"/>
    <w:rsid w:val="007D361F"/>
    <w:rsid w:val="007D7744"/>
    <w:rsid w:val="007D7918"/>
    <w:rsid w:val="007D7F36"/>
    <w:rsid w:val="007E29C3"/>
    <w:rsid w:val="007E2C80"/>
    <w:rsid w:val="007E5B85"/>
    <w:rsid w:val="007E5F85"/>
    <w:rsid w:val="007E6324"/>
    <w:rsid w:val="007E71E9"/>
    <w:rsid w:val="007F0BE0"/>
    <w:rsid w:val="007F0F47"/>
    <w:rsid w:val="007F232C"/>
    <w:rsid w:val="007F339E"/>
    <w:rsid w:val="007F5687"/>
    <w:rsid w:val="007F59D1"/>
    <w:rsid w:val="007F616E"/>
    <w:rsid w:val="00801530"/>
    <w:rsid w:val="00802A15"/>
    <w:rsid w:val="00803329"/>
    <w:rsid w:val="00803C50"/>
    <w:rsid w:val="00803EAD"/>
    <w:rsid w:val="00803EEA"/>
    <w:rsid w:val="00804C16"/>
    <w:rsid w:val="00806A47"/>
    <w:rsid w:val="00810611"/>
    <w:rsid w:val="008109AB"/>
    <w:rsid w:val="008144C3"/>
    <w:rsid w:val="00815F33"/>
    <w:rsid w:val="008232EA"/>
    <w:rsid w:val="00824CA5"/>
    <w:rsid w:val="008265BB"/>
    <w:rsid w:val="00827638"/>
    <w:rsid w:val="008307AE"/>
    <w:rsid w:val="00830B08"/>
    <w:rsid w:val="00831596"/>
    <w:rsid w:val="0083542A"/>
    <w:rsid w:val="00840705"/>
    <w:rsid w:val="00842C19"/>
    <w:rsid w:val="00843137"/>
    <w:rsid w:val="00843185"/>
    <w:rsid w:val="008511B6"/>
    <w:rsid w:val="008528E2"/>
    <w:rsid w:val="00854E64"/>
    <w:rsid w:val="00855FD3"/>
    <w:rsid w:val="00857CD2"/>
    <w:rsid w:val="0086033E"/>
    <w:rsid w:val="0086073D"/>
    <w:rsid w:val="0086077F"/>
    <w:rsid w:val="008631D1"/>
    <w:rsid w:val="00864C3B"/>
    <w:rsid w:val="00867B38"/>
    <w:rsid w:val="00874153"/>
    <w:rsid w:val="00875195"/>
    <w:rsid w:val="008805B6"/>
    <w:rsid w:val="00880E58"/>
    <w:rsid w:val="00882798"/>
    <w:rsid w:val="008854B2"/>
    <w:rsid w:val="008860B9"/>
    <w:rsid w:val="00886C1D"/>
    <w:rsid w:val="0088731D"/>
    <w:rsid w:val="00891407"/>
    <w:rsid w:val="0089401D"/>
    <w:rsid w:val="00897A96"/>
    <w:rsid w:val="008A0BCD"/>
    <w:rsid w:val="008A1318"/>
    <w:rsid w:val="008A5DE3"/>
    <w:rsid w:val="008B0399"/>
    <w:rsid w:val="008B273D"/>
    <w:rsid w:val="008B327F"/>
    <w:rsid w:val="008B3CE1"/>
    <w:rsid w:val="008B51A9"/>
    <w:rsid w:val="008B56D9"/>
    <w:rsid w:val="008B66B1"/>
    <w:rsid w:val="008B68F2"/>
    <w:rsid w:val="008B7FDC"/>
    <w:rsid w:val="008C0DC8"/>
    <w:rsid w:val="008C0DDC"/>
    <w:rsid w:val="008C30B0"/>
    <w:rsid w:val="008C4367"/>
    <w:rsid w:val="008C72DF"/>
    <w:rsid w:val="008D28FF"/>
    <w:rsid w:val="008D2C00"/>
    <w:rsid w:val="008D2EB8"/>
    <w:rsid w:val="008D3B10"/>
    <w:rsid w:val="008D5281"/>
    <w:rsid w:val="008E0BAD"/>
    <w:rsid w:val="008E10B7"/>
    <w:rsid w:val="008E264F"/>
    <w:rsid w:val="008E30B7"/>
    <w:rsid w:val="008E32AF"/>
    <w:rsid w:val="008E33A0"/>
    <w:rsid w:val="008E602E"/>
    <w:rsid w:val="008E62BB"/>
    <w:rsid w:val="008E71C5"/>
    <w:rsid w:val="008E75C0"/>
    <w:rsid w:val="008E7EF9"/>
    <w:rsid w:val="008F047B"/>
    <w:rsid w:val="008F074F"/>
    <w:rsid w:val="008F17E0"/>
    <w:rsid w:val="008F20E7"/>
    <w:rsid w:val="008F44FF"/>
    <w:rsid w:val="008F5FCC"/>
    <w:rsid w:val="009021CC"/>
    <w:rsid w:val="00904CEC"/>
    <w:rsid w:val="00905A68"/>
    <w:rsid w:val="009103A5"/>
    <w:rsid w:val="009147A3"/>
    <w:rsid w:val="009147A6"/>
    <w:rsid w:val="00914810"/>
    <w:rsid w:val="00915897"/>
    <w:rsid w:val="00915A10"/>
    <w:rsid w:val="00915ECE"/>
    <w:rsid w:val="009175A8"/>
    <w:rsid w:val="00920C40"/>
    <w:rsid w:val="00921827"/>
    <w:rsid w:val="009232F0"/>
    <w:rsid w:val="00925650"/>
    <w:rsid w:val="00926A45"/>
    <w:rsid w:val="0092798E"/>
    <w:rsid w:val="009304AA"/>
    <w:rsid w:val="00931F58"/>
    <w:rsid w:val="0093781D"/>
    <w:rsid w:val="00940A7B"/>
    <w:rsid w:val="00945A1A"/>
    <w:rsid w:val="009461BD"/>
    <w:rsid w:val="009541A7"/>
    <w:rsid w:val="00965AEA"/>
    <w:rsid w:val="009746DA"/>
    <w:rsid w:val="00974842"/>
    <w:rsid w:val="00977161"/>
    <w:rsid w:val="0097746B"/>
    <w:rsid w:val="00977837"/>
    <w:rsid w:val="00980595"/>
    <w:rsid w:val="00985C84"/>
    <w:rsid w:val="00997CDE"/>
    <w:rsid w:val="009A272F"/>
    <w:rsid w:val="009A4C74"/>
    <w:rsid w:val="009B14E5"/>
    <w:rsid w:val="009B1C9D"/>
    <w:rsid w:val="009B33CA"/>
    <w:rsid w:val="009B3ED2"/>
    <w:rsid w:val="009B44EA"/>
    <w:rsid w:val="009B5F87"/>
    <w:rsid w:val="009C0296"/>
    <w:rsid w:val="009C10F3"/>
    <w:rsid w:val="009C1581"/>
    <w:rsid w:val="009C209E"/>
    <w:rsid w:val="009C2690"/>
    <w:rsid w:val="009C679A"/>
    <w:rsid w:val="009C6A2E"/>
    <w:rsid w:val="009C6B43"/>
    <w:rsid w:val="009D0D34"/>
    <w:rsid w:val="009D3AB5"/>
    <w:rsid w:val="009D452B"/>
    <w:rsid w:val="009D4624"/>
    <w:rsid w:val="009D5C79"/>
    <w:rsid w:val="009D67C2"/>
    <w:rsid w:val="009D7CAA"/>
    <w:rsid w:val="009E7F32"/>
    <w:rsid w:val="009F1CD5"/>
    <w:rsid w:val="009F3DC7"/>
    <w:rsid w:val="009F62F4"/>
    <w:rsid w:val="009F749E"/>
    <w:rsid w:val="009F77FD"/>
    <w:rsid w:val="00A0121A"/>
    <w:rsid w:val="00A0466D"/>
    <w:rsid w:val="00A1283B"/>
    <w:rsid w:val="00A15BD6"/>
    <w:rsid w:val="00A161AB"/>
    <w:rsid w:val="00A20C35"/>
    <w:rsid w:val="00A21760"/>
    <w:rsid w:val="00A22A75"/>
    <w:rsid w:val="00A23058"/>
    <w:rsid w:val="00A2356F"/>
    <w:rsid w:val="00A273E9"/>
    <w:rsid w:val="00A27D52"/>
    <w:rsid w:val="00A34321"/>
    <w:rsid w:val="00A34ED2"/>
    <w:rsid w:val="00A3642B"/>
    <w:rsid w:val="00A4249B"/>
    <w:rsid w:val="00A4490C"/>
    <w:rsid w:val="00A44957"/>
    <w:rsid w:val="00A44A07"/>
    <w:rsid w:val="00A5339B"/>
    <w:rsid w:val="00A56AF2"/>
    <w:rsid w:val="00A65FF1"/>
    <w:rsid w:val="00A66552"/>
    <w:rsid w:val="00A66DE2"/>
    <w:rsid w:val="00A67CA4"/>
    <w:rsid w:val="00A7050B"/>
    <w:rsid w:val="00A7227D"/>
    <w:rsid w:val="00A73F35"/>
    <w:rsid w:val="00A7507B"/>
    <w:rsid w:val="00A75A1D"/>
    <w:rsid w:val="00A763B3"/>
    <w:rsid w:val="00A80EB1"/>
    <w:rsid w:val="00A8474E"/>
    <w:rsid w:val="00A85F92"/>
    <w:rsid w:val="00A868B7"/>
    <w:rsid w:val="00A90759"/>
    <w:rsid w:val="00A90EC4"/>
    <w:rsid w:val="00A911BE"/>
    <w:rsid w:val="00A91D55"/>
    <w:rsid w:val="00A94EBE"/>
    <w:rsid w:val="00A94F8B"/>
    <w:rsid w:val="00AA01BB"/>
    <w:rsid w:val="00AA1541"/>
    <w:rsid w:val="00AA3B7E"/>
    <w:rsid w:val="00AB0CB8"/>
    <w:rsid w:val="00AB1171"/>
    <w:rsid w:val="00AB1EDD"/>
    <w:rsid w:val="00AB292F"/>
    <w:rsid w:val="00AC094F"/>
    <w:rsid w:val="00AC11D3"/>
    <w:rsid w:val="00AC2B1F"/>
    <w:rsid w:val="00AC7D21"/>
    <w:rsid w:val="00AD1EAA"/>
    <w:rsid w:val="00AD4FC4"/>
    <w:rsid w:val="00AD5B54"/>
    <w:rsid w:val="00AD6E75"/>
    <w:rsid w:val="00AD7B43"/>
    <w:rsid w:val="00AE0688"/>
    <w:rsid w:val="00AE08B6"/>
    <w:rsid w:val="00AE1A5B"/>
    <w:rsid w:val="00AE257C"/>
    <w:rsid w:val="00AE4850"/>
    <w:rsid w:val="00AE6118"/>
    <w:rsid w:val="00AF023B"/>
    <w:rsid w:val="00AF0249"/>
    <w:rsid w:val="00B00C42"/>
    <w:rsid w:val="00B01510"/>
    <w:rsid w:val="00B0290A"/>
    <w:rsid w:val="00B046D1"/>
    <w:rsid w:val="00B057D0"/>
    <w:rsid w:val="00B069F4"/>
    <w:rsid w:val="00B11D4D"/>
    <w:rsid w:val="00B12738"/>
    <w:rsid w:val="00B12E47"/>
    <w:rsid w:val="00B205F2"/>
    <w:rsid w:val="00B2207F"/>
    <w:rsid w:val="00B24DFE"/>
    <w:rsid w:val="00B26E65"/>
    <w:rsid w:val="00B310BF"/>
    <w:rsid w:val="00B330B3"/>
    <w:rsid w:val="00B3503C"/>
    <w:rsid w:val="00B35ED5"/>
    <w:rsid w:val="00B36855"/>
    <w:rsid w:val="00B376C6"/>
    <w:rsid w:val="00B4069C"/>
    <w:rsid w:val="00B40F2A"/>
    <w:rsid w:val="00B41313"/>
    <w:rsid w:val="00B44DE6"/>
    <w:rsid w:val="00B459F3"/>
    <w:rsid w:val="00B477E9"/>
    <w:rsid w:val="00B47FA8"/>
    <w:rsid w:val="00B50832"/>
    <w:rsid w:val="00B50F67"/>
    <w:rsid w:val="00B5282E"/>
    <w:rsid w:val="00B535CB"/>
    <w:rsid w:val="00B557E2"/>
    <w:rsid w:val="00B55D5B"/>
    <w:rsid w:val="00B561F6"/>
    <w:rsid w:val="00B623FC"/>
    <w:rsid w:val="00B64CF7"/>
    <w:rsid w:val="00B656D3"/>
    <w:rsid w:val="00B67631"/>
    <w:rsid w:val="00B67E5E"/>
    <w:rsid w:val="00B711F6"/>
    <w:rsid w:val="00B72FEB"/>
    <w:rsid w:val="00B737EE"/>
    <w:rsid w:val="00B747D0"/>
    <w:rsid w:val="00B748E3"/>
    <w:rsid w:val="00B77097"/>
    <w:rsid w:val="00B77F6E"/>
    <w:rsid w:val="00B82A83"/>
    <w:rsid w:val="00B83CD1"/>
    <w:rsid w:val="00B907EF"/>
    <w:rsid w:val="00B90F71"/>
    <w:rsid w:val="00B91124"/>
    <w:rsid w:val="00B911B6"/>
    <w:rsid w:val="00B91EA2"/>
    <w:rsid w:val="00BA2C81"/>
    <w:rsid w:val="00BA2F54"/>
    <w:rsid w:val="00BA310A"/>
    <w:rsid w:val="00BA406A"/>
    <w:rsid w:val="00BA56F7"/>
    <w:rsid w:val="00BA6C50"/>
    <w:rsid w:val="00BB0FB8"/>
    <w:rsid w:val="00BB18AC"/>
    <w:rsid w:val="00BB2ECD"/>
    <w:rsid w:val="00BB58DA"/>
    <w:rsid w:val="00BB6337"/>
    <w:rsid w:val="00BC29CD"/>
    <w:rsid w:val="00BC381C"/>
    <w:rsid w:val="00BC6909"/>
    <w:rsid w:val="00BC7FE3"/>
    <w:rsid w:val="00BD04A6"/>
    <w:rsid w:val="00BD0BD7"/>
    <w:rsid w:val="00BD165E"/>
    <w:rsid w:val="00BD4C44"/>
    <w:rsid w:val="00BD607E"/>
    <w:rsid w:val="00BD6126"/>
    <w:rsid w:val="00BD6A98"/>
    <w:rsid w:val="00BD7046"/>
    <w:rsid w:val="00BE0D17"/>
    <w:rsid w:val="00BE35A9"/>
    <w:rsid w:val="00BE4455"/>
    <w:rsid w:val="00BE6856"/>
    <w:rsid w:val="00BF2B5F"/>
    <w:rsid w:val="00BF33A4"/>
    <w:rsid w:val="00BF4AD4"/>
    <w:rsid w:val="00BF72F8"/>
    <w:rsid w:val="00BF7C52"/>
    <w:rsid w:val="00C0422E"/>
    <w:rsid w:val="00C04388"/>
    <w:rsid w:val="00C07969"/>
    <w:rsid w:val="00C100DA"/>
    <w:rsid w:val="00C10A65"/>
    <w:rsid w:val="00C12239"/>
    <w:rsid w:val="00C17D20"/>
    <w:rsid w:val="00C17F92"/>
    <w:rsid w:val="00C25E2C"/>
    <w:rsid w:val="00C26238"/>
    <w:rsid w:val="00C330A3"/>
    <w:rsid w:val="00C333C4"/>
    <w:rsid w:val="00C34C9A"/>
    <w:rsid w:val="00C350DA"/>
    <w:rsid w:val="00C3788F"/>
    <w:rsid w:val="00C42A0A"/>
    <w:rsid w:val="00C42C11"/>
    <w:rsid w:val="00C43820"/>
    <w:rsid w:val="00C4574C"/>
    <w:rsid w:val="00C464DF"/>
    <w:rsid w:val="00C500F9"/>
    <w:rsid w:val="00C533BB"/>
    <w:rsid w:val="00C54266"/>
    <w:rsid w:val="00C5499A"/>
    <w:rsid w:val="00C62786"/>
    <w:rsid w:val="00C66A6D"/>
    <w:rsid w:val="00C732DA"/>
    <w:rsid w:val="00C747D5"/>
    <w:rsid w:val="00C7566B"/>
    <w:rsid w:val="00C75B8C"/>
    <w:rsid w:val="00C76B3D"/>
    <w:rsid w:val="00C76BD6"/>
    <w:rsid w:val="00C77558"/>
    <w:rsid w:val="00C7797F"/>
    <w:rsid w:val="00C80835"/>
    <w:rsid w:val="00C80D82"/>
    <w:rsid w:val="00C8498A"/>
    <w:rsid w:val="00C86ECB"/>
    <w:rsid w:val="00C9026D"/>
    <w:rsid w:val="00C91584"/>
    <w:rsid w:val="00C91E16"/>
    <w:rsid w:val="00C92070"/>
    <w:rsid w:val="00C94A3D"/>
    <w:rsid w:val="00C95A09"/>
    <w:rsid w:val="00C96D5D"/>
    <w:rsid w:val="00C96FE2"/>
    <w:rsid w:val="00C979BE"/>
    <w:rsid w:val="00CA2008"/>
    <w:rsid w:val="00CA344B"/>
    <w:rsid w:val="00CA50B9"/>
    <w:rsid w:val="00CA60AD"/>
    <w:rsid w:val="00CA7576"/>
    <w:rsid w:val="00CB0F49"/>
    <w:rsid w:val="00CB5665"/>
    <w:rsid w:val="00CB5848"/>
    <w:rsid w:val="00CB6949"/>
    <w:rsid w:val="00CB799D"/>
    <w:rsid w:val="00CC1236"/>
    <w:rsid w:val="00CC2309"/>
    <w:rsid w:val="00CC26E2"/>
    <w:rsid w:val="00CC5525"/>
    <w:rsid w:val="00CC6866"/>
    <w:rsid w:val="00CD1671"/>
    <w:rsid w:val="00CD1C8E"/>
    <w:rsid w:val="00CD1D9B"/>
    <w:rsid w:val="00CD1E1C"/>
    <w:rsid w:val="00CD34F4"/>
    <w:rsid w:val="00CD491B"/>
    <w:rsid w:val="00CD546D"/>
    <w:rsid w:val="00CD6751"/>
    <w:rsid w:val="00CD6F10"/>
    <w:rsid w:val="00CD74B7"/>
    <w:rsid w:val="00CE0A5A"/>
    <w:rsid w:val="00CE0EF9"/>
    <w:rsid w:val="00CE32EB"/>
    <w:rsid w:val="00CE52FC"/>
    <w:rsid w:val="00CE6949"/>
    <w:rsid w:val="00CF152F"/>
    <w:rsid w:val="00CF5746"/>
    <w:rsid w:val="00CF7470"/>
    <w:rsid w:val="00CF7817"/>
    <w:rsid w:val="00D00F7D"/>
    <w:rsid w:val="00D011FB"/>
    <w:rsid w:val="00D02300"/>
    <w:rsid w:val="00D048EB"/>
    <w:rsid w:val="00D062EA"/>
    <w:rsid w:val="00D06D9C"/>
    <w:rsid w:val="00D10DC1"/>
    <w:rsid w:val="00D111A5"/>
    <w:rsid w:val="00D111AB"/>
    <w:rsid w:val="00D12219"/>
    <w:rsid w:val="00D12ADC"/>
    <w:rsid w:val="00D12D16"/>
    <w:rsid w:val="00D163B1"/>
    <w:rsid w:val="00D16EC5"/>
    <w:rsid w:val="00D2011F"/>
    <w:rsid w:val="00D27203"/>
    <w:rsid w:val="00D2752C"/>
    <w:rsid w:val="00D27CDD"/>
    <w:rsid w:val="00D31D41"/>
    <w:rsid w:val="00D3471A"/>
    <w:rsid w:val="00D3614A"/>
    <w:rsid w:val="00D37D0F"/>
    <w:rsid w:val="00D400C4"/>
    <w:rsid w:val="00D43950"/>
    <w:rsid w:val="00D46E27"/>
    <w:rsid w:val="00D51EC9"/>
    <w:rsid w:val="00D53C77"/>
    <w:rsid w:val="00D54446"/>
    <w:rsid w:val="00D57B73"/>
    <w:rsid w:val="00D57E74"/>
    <w:rsid w:val="00D6102B"/>
    <w:rsid w:val="00D62C6C"/>
    <w:rsid w:val="00D674A7"/>
    <w:rsid w:val="00D676A7"/>
    <w:rsid w:val="00D743FE"/>
    <w:rsid w:val="00D75C9A"/>
    <w:rsid w:val="00D76523"/>
    <w:rsid w:val="00D80C50"/>
    <w:rsid w:val="00D80F6D"/>
    <w:rsid w:val="00D8263B"/>
    <w:rsid w:val="00D836C6"/>
    <w:rsid w:val="00D842AF"/>
    <w:rsid w:val="00D85C9B"/>
    <w:rsid w:val="00D873E5"/>
    <w:rsid w:val="00D910EF"/>
    <w:rsid w:val="00D912CD"/>
    <w:rsid w:val="00D9307D"/>
    <w:rsid w:val="00D937DA"/>
    <w:rsid w:val="00D955AD"/>
    <w:rsid w:val="00D95707"/>
    <w:rsid w:val="00D95E17"/>
    <w:rsid w:val="00D967DB"/>
    <w:rsid w:val="00D976F5"/>
    <w:rsid w:val="00DA3523"/>
    <w:rsid w:val="00DA3808"/>
    <w:rsid w:val="00DA46D0"/>
    <w:rsid w:val="00DA624F"/>
    <w:rsid w:val="00DA7CFD"/>
    <w:rsid w:val="00DB2086"/>
    <w:rsid w:val="00DB2A12"/>
    <w:rsid w:val="00DB4967"/>
    <w:rsid w:val="00DB4AF8"/>
    <w:rsid w:val="00DB56BB"/>
    <w:rsid w:val="00DB58B3"/>
    <w:rsid w:val="00DB6963"/>
    <w:rsid w:val="00DB6D55"/>
    <w:rsid w:val="00DB7376"/>
    <w:rsid w:val="00DB7B70"/>
    <w:rsid w:val="00DB7E95"/>
    <w:rsid w:val="00DC023B"/>
    <w:rsid w:val="00DC07E1"/>
    <w:rsid w:val="00DC22F1"/>
    <w:rsid w:val="00DC4D5D"/>
    <w:rsid w:val="00DC5C0C"/>
    <w:rsid w:val="00DC6046"/>
    <w:rsid w:val="00DC702C"/>
    <w:rsid w:val="00DC7E0E"/>
    <w:rsid w:val="00DD04D5"/>
    <w:rsid w:val="00DD0BF8"/>
    <w:rsid w:val="00DD1456"/>
    <w:rsid w:val="00DD7BF2"/>
    <w:rsid w:val="00DE4429"/>
    <w:rsid w:val="00DE7873"/>
    <w:rsid w:val="00DF03D0"/>
    <w:rsid w:val="00DF0A9D"/>
    <w:rsid w:val="00DF2138"/>
    <w:rsid w:val="00DF32EE"/>
    <w:rsid w:val="00DF34DB"/>
    <w:rsid w:val="00DF4E3E"/>
    <w:rsid w:val="00DF655E"/>
    <w:rsid w:val="00DF7C7B"/>
    <w:rsid w:val="00E01A06"/>
    <w:rsid w:val="00E04965"/>
    <w:rsid w:val="00E0540B"/>
    <w:rsid w:val="00E05F15"/>
    <w:rsid w:val="00E10BF8"/>
    <w:rsid w:val="00E114CD"/>
    <w:rsid w:val="00E11F70"/>
    <w:rsid w:val="00E127AF"/>
    <w:rsid w:val="00E144CF"/>
    <w:rsid w:val="00E16CEA"/>
    <w:rsid w:val="00E20D1E"/>
    <w:rsid w:val="00E21A19"/>
    <w:rsid w:val="00E21C31"/>
    <w:rsid w:val="00E2232C"/>
    <w:rsid w:val="00E223C4"/>
    <w:rsid w:val="00E2279F"/>
    <w:rsid w:val="00E229EF"/>
    <w:rsid w:val="00E22F94"/>
    <w:rsid w:val="00E238F4"/>
    <w:rsid w:val="00E25037"/>
    <w:rsid w:val="00E250EE"/>
    <w:rsid w:val="00E265F9"/>
    <w:rsid w:val="00E3042A"/>
    <w:rsid w:val="00E337C7"/>
    <w:rsid w:val="00E36BA7"/>
    <w:rsid w:val="00E37129"/>
    <w:rsid w:val="00E42861"/>
    <w:rsid w:val="00E43BA8"/>
    <w:rsid w:val="00E4468A"/>
    <w:rsid w:val="00E45642"/>
    <w:rsid w:val="00E45B12"/>
    <w:rsid w:val="00E47775"/>
    <w:rsid w:val="00E51F2F"/>
    <w:rsid w:val="00E51F55"/>
    <w:rsid w:val="00E61D52"/>
    <w:rsid w:val="00E63863"/>
    <w:rsid w:val="00E65E0D"/>
    <w:rsid w:val="00E66374"/>
    <w:rsid w:val="00E71987"/>
    <w:rsid w:val="00E72273"/>
    <w:rsid w:val="00E7480F"/>
    <w:rsid w:val="00E74CAF"/>
    <w:rsid w:val="00E74E15"/>
    <w:rsid w:val="00E7512F"/>
    <w:rsid w:val="00E75FE6"/>
    <w:rsid w:val="00E76289"/>
    <w:rsid w:val="00E7686C"/>
    <w:rsid w:val="00E76C15"/>
    <w:rsid w:val="00E80175"/>
    <w:rsid w:val="00E868BF"/>
    <w:rsid w:val="00E91DBE"/>
    <w:rsid w:val="00E91DFD"/>
    <w:rsid w:val="00E92F80"/>
    <w:rsid w:val="00E93F40"/>
    <w:rsid w:val="00E96E94"/>
    <w:rsid w:val="00E9792E"/>
    <w:rsid w:val="00EA0DC7"/>
    <w:rsid w:val="00EA216B"/>
    <w:rsid w:val="00EA26BD"/>
    <w:rsid w:val="00EA2BB3"/>
    <w:rsid w:val="00EA3869"/>
    <w:rsid w:val="00EA4B1B"/>
    <w:rsid w:val="00EA4E87"/>
    <w:rsid w:val="00EB24B6"/>
    <w:rsid w:val="00EB25E1"/>
    <w:rsid w:val="00EB336C"/>
    <w:rsid w:val="00EB6D3E"/>
    <w:rsid w:val="00EB7548"/>
    <w:rsid w:val="00EB7A46"/>
    <w:rsid w:val="00EC0B55"/>
    <w:rsid w:val="00EC21A5"/>
    <w:rsid w:val="00EC2DD6"/>
    <w:rsid w:val="00EC4788"/>
    <w:rsid w:val="00EC4E82"/>
    <w:rsid w:val="00EC6E7B"/>
    <w:rsid w:val="00EC798C"/>
    <w:rsid w:val="00ED2101"/>
    <w:rsid w:val="00ED2A45"/>
    <w:rsid w:val="00ED2CA3"/>
    <w:rsid w:val="00EE1271"/>
    <w:rsid w:val="00EE1C5F"/>
    <w:rsid w:val="00EE65F3"/>
    <w:rsid w:val="00EE7CF0"/>
    <w:rsid w:val="00EE7D55"/>
    <w:rsid w:val="00EF1A72"/>
    <w:rsid w:val="00EF1DE6"/>
    <w:rsid w:val="00EF3E43"/>
    <w:rsid w:val="00EF42D6"/>
    <w:rsid w:val="00EF4964"/>
    <w:rsid w:val="00EF4F64"/>
    <w:rsid w:val="00EF52A1"/>
    <w:rsid w:val="00EF7B73"/>
    <w:rsid w:val="00F01125"/>
    <w:rsid w:val="00F01C68"/>
    <w:rsid w:val="00F03901"/>
    <w:rsid w:val="00F05DB0"/>
    <w:rsid w:val="00F06522"/>
    <w:rsid w:val="00F11CCA"/>
    <w:rsid w:val="00F11EDE"/>
    <w:rsid w:val="00F12EDB"/>
    <w:rsid w:val="00F146FA"/>
    <w:rsid w:val="00F14A29"/>
    <w:rsid w:val="00F15780"/>
    <w:rsid w:val="00F15E8E"/>
    <w:rsid w:val="00F22CB5"/>
    <w:rsid w:val="00F23D1C"/>
    <w:rsid w:val="00F24B46"/>
    <w:rsid w:val="00F31F2A"/>
    <w:rsid w:val="00F36460"/>
    <w:rsid w:val="00F4050F"/>
    <w:rsid w:val="00F431BA"/>
    <w:rsid w:val="00F43829"/>
    <w:rsid w:val="00F4404A"/>
    <w:rsid w:val="00F44EEB"/>
    <w:rsid w:val="00F53EC7"/>
    <w:rsid w:val="00F55E29"/>
    <w:rsid w:val="00F573C1"/>
    <w:rsid w:val="00F577C7"/>
    <w:rsid w:val="00F603B3"/>
    <w:rsid w:val="00F62D6D"/>
    <w:rsid w:val="00F63B43"/>
    <w:rsid w:val="00F67443"/>
    <w:rsid w:val="00F70253"/>
    <w:rsid w:val="00F70FA4"/>
    <w:rsid w:val="00F71257"/>
    <w:rsid w:val="00F713DC"/>
    <w:rsid w:val="00F7232A"/>
    <w:rsid w:val="00F747CA"/>
    <w:rsid w:val="00F753D8"/>
    <w:rsid w:val="00F76998"/>
    <w:rsid w:val="00F8346B"/>
    <w:rsid w:val="00F842E3"/>
    <w:rsid w:val="00F86DCE"/>
    <w:rsid w:val="00F918B1"/>
    <w:rsid w:val="00FA233B"/>
    <w:rsid w:val="00FA51F1"/>
    <w:rsid w:val="00FA6DCB"/>
    <w:rsid w:val="00FA7D00"/>
    <w:rsid w:val="00FB065F"/>
    <w:rsid w:val="00FB0666"/>
    <w:rsid w:val="00FB2539"/>
    <w:rsid w:val="00FB2868"/>
    <w:rsid w:val="00FB3AA0"/>
    <w:rsid w:val="00FB3C56"/>
    <w:rsid w:val="00FB4F07"/>
    <w:rsid w:val="00FB57A2"/>
    <w:rsid w:val="00FB7297"/>
    <w:rsid w:val="00FB72D8"/>
    <w:rsid w:val="00FC03DC"/>
    <w:rsid w:val="00FC136E"/>
    <w:rsid w:val="00FC1C00"/>
    <w:rsid w:val="00FC5842"/>
    <w:rsid w:val="00FC5DFB"/>
    <w:rsid w:val="00FC710B"/>
    <w:rsid w:val="00FC7237"/>
    <w:rsid w:val="00FC78F5"/>
    <w:rsid w:val="00FC7921"/>
    <w:rsid w:val="00FD25CC"/>
    <w:rsid w:val="00FD3577"/>
    <w:rsid w:val="00FD4312"/>
    <w:rsid w:val="00FD7D45"/>
    <w:rsid w:val="00FE013F"/>
    <w:rsid w:val="00FE1199"/>
    <w:rsid w:val="00FE21D0"/>
    <w:rsid w:val="00FE2CFE"/>
    <w:rsid w:val="00FE2DA9"/>
    <w:rsid w:val="00FE44CB"/>
    <w:rsid w:val="00FE5FB8"/>
    <w:rsid w:val="00FF32E1"/>
    <w:rsid w:val="00FF4751"/>
    <w:rsid w:val="05CE4EAA"/>
    <w:rsid w:val="0C3B64CF"/>
    <w:rsid w:val="11150CB2"/>
    <w:rsid w:val="11740211"/>
    <w:rsid w:val="16DA5728"/>
    <w:rsid w:val="188350F6"/>
    <w:rsid w:val="275204D4"/>
    <w:rsid w:val="2C087BF6"/>
    <w:rsid w:val="2E4732D5"/>
    <w:rsid w:val="30C218B7"/>
    <w:rsid w:val="3147651D"/>
    <w:rsid w:val="457F0028"/>
    <w:rsid w:val="4DDA1757"/>
    <w:rsid w:val="562821F7"/>
    <w:rsid w:val="5ECC5697"/>
    <w:rsid w:val="60742876"/>
    <w:rsid w:val="65693AD9"/>
    <w:rsid w:val="660D2ED6"/>
    <w:rsid w:val="667F5AA4"/>
    <w:rsid w:val="6AA04060"/>
    <w:rsid w:val="6F0357BE"/>
    <w:rsid w:val="6FCB19B0"/>
    <w:rsid w:val="7F1F15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napToGrid w:val="0"/>
      <w:sz w:val="32"/>
      <w:lang w:val="en-US" w:eastAsia="zh-CN" w:bidi="ar-SA"/>
    </w:rPr>
  </w:style>
  <w:style w:type="paragraph" w:styleId="2">
    <w:name w:val="heading 1"/>
    <w:basedOn w:val="1"/>
    <w:next w:val="1"/>
    <w:qFormat/>
    <w:uiPriority w:val="0"/>
    <w:pPr>
      <w:keepNext/>
      <w:keepLines/>
      <w:spacing w:before="340" w:after="330" w:line="578" w:lineRule="atLeast"/>
      <w:outlineLvl w:val="0"/>
    </w:pPr>
    <w:rPr>
      <w:b/>
      <w:kern w:val="44"/>
      <w:sz w:val="44"/>
    </w:rPr>
  </w:style>
  <w:style w:type="character" w:default="1" w:styleId="9">
    <w:name w:val="Default Paragraph Font"/>
    <w:link w:val="10"/>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Normal Indent"/>
    <w:basedOn w:val="1"/>
    <w:next w:val="1"/>
    <w:qFormat/>
    <w:uiPriority w:val="0"/>
    <w:pPr>
      <w:adjustRightInd w:val="0"/>
      <w:snapToGrid/>
      <w:ind w:firstLine="0"/>
      <w:jc w:val="left"/>
    </w:pPr>
    <w:rPr>
      <w:spacing w:val="-25"/>
    </w:r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pacing w:line="400" w:lineRule="atLeast"/>
      <w:ind w:firstLine="0"/>
      <w:jc w:val="center"/>
    </w:pPr>
    <w:rPr>
      <w:sz w:val="28"/>
    </w:rPr>
  </w:style>
  <w:style w:type="paragraph" w:styleId="6">
    <w:name w:val="header"/>
    <w:basedOn w:val="1"/>
    <w:qFormat/>
    <w:uiPriority w:val="0"/>
    <w:pPr>
      <w:pBdr>
        <w:bottom w:val="single" w:color="auto" w:sz="6" w:space="1"/>
      </w:pBdr>
      <w:tabs>
        <w:tab w:val="center" w:pos="4153"/>
        <w:tab w:val="right" w:pos="8306"/>
      </w:tabs>
      <w:spacing w:line="240" w:lineRule="atLeast"/>
      <w:jc w:val="center"/>
    </w:pPr>
    <w:rPr>
      <w:sz w:val="18"/>
    </w:rPr>
  </w:style>
  <w:style w:type="paragraph" w:styleId="7">
    <w:name w:val="Normal (Web)"/>
    <w:basedOn w:val="1"/>
    <w:unhideWhenUsed/>
    <w:qFormat/>
    <w:uiPriority w:val="99"/>
    <w:pPr>
      <w:widowControl/>
      <w:autoSpaceDE/>
      <w:autoSpaceDN/>
      <w:snapToGrid/>
      <w:spacing w:before="100" w:beforeAutospacing="1" w:after="100" w:afterAutospacing="1" w:line="240" w:lineRule="auto"/>
      <w:ind w:firstLine="0"/>
      <w:jc w:val="left"/>
    </w:pPr>
    <w:rPr>
      <w:rFonts w:ascii="宋体" w:hAnsi="宋体" w:eastAsia="宋体" w:cs="宋体"/>
      <w:snapToGrid/>
      <w:sz w:val="24"/>
      <w:szCs w:val="24"/>
    </w:rPr>
  </w:style>
  <w:style w:type="paragraph" w:customStyle="1" w:styleId="10">
    <w:name w:val="_Style 24"/>
    <w:basedOn w:val="1"/>
    <w:link w:val="9"/>
    <w:qFormat/>
    <w:uiPriority w:val="0"/>
    <w:pPr>
      <w:autoSpaceDE/>
      <w:autoSpaceDN/>
      <w:snapToGrid/>
      <w:spacing w:line="240" w:lineRule="auto"/>
      <w:ind w:firstLine="0"/>
    </w:pPr>
    <w:rPr>
      <w:rFonts w:eastAsia="宋体"/>
      <w:snapToGrid/>
      <w:kern w:val="2"/>
      <w:sz w:val="21"/>
      <w:szCs w:val="32"/>
    </w:rPr>
  </w:style>
  <w:style w:type="character" w:styleId="11">
    <w:name w:val="page number"/>
    <w:basedOn w:val="9"/>
    <w:qFormat/>
    <w:uiPriority w:val="0"/>
  </w:style>
  <w:style w:type="character" w:customStyle="1" w:styleId="12">
    <w:name w:val="articlebody"/>
    <w:basedOn w:val="9"/>
    <w:qFormat/>
    <w:uiPriority w:val="0"/>
  </w:style>
  <w:style w:type="paragraph" w:customStyle="1" w:styleId="13">
    <w:name w:val="抄送栏"/>
    <w:basedOn w:val="1"/>
    <w:qFormat/>
    <w:uiPriority w:val="0"/>
    <w:pPr>
      <w:adjustRightInd w:val="0"/>
      <w:snapToGrid/>
      <w:spacing w:line="454" w:lineRule="atLeast"/>
      <w:ind w:left="1310" w:right="357" w:hanging="953"/>
    </w:pPr>
  </w:style>
  <w:style w:type="paragraph" w:customStyle="1" w:styleId="14">
    <w:name w:val="印数"/>
    <w:basedOn w:val="15"/>
    <w:qFormat/>
    <w:uiPriority w:val="0"/>
    <w:pPr>
      <w:tabs>
        <w:tab w:val="right" w:pos="8465"/>
      </w:tabs>
      <w:spacing w:line="400" w:lineRule="atLeast"/>
      <w:jc w:val="right"/>
    </w:pPr>
  </w:style>
  <w:style w:type="paragraph" w:customStyle="1" w:styleId="15">
    <w:name w:val="印发栏"/>
    <w:basedOn w:val="3"/>
    <w:qFormat/>
    <w:uiPriority w:val="0"/>
    <w:pPr>
      <w:tabs>
        <w:tab w:val="right" w:pos="8465"/>
      </w:tabs>
      <w:spacing w:line="454" w:lineRule="atLeast"/>
      <w:ind w:left="357" w:right="357"/>
    </w:pPr>
    <w:rPr>
      <w:spacing w:val="0"/>
    </w:rPr>
  </w:style>
  <w:style w:type="paragraph" w:customStyle="1" w:styleId="16">
    <w:name w:val="主题词"/>
    <w:basedOn w:val="1"/>
    <w:qFormat/>
    <w:uiPriority w:val="0"/>
    <w:pPr>
      <w:adjustRightInd w:val="0"/>
      <w:snapToGrid/>
      <w:spacing w:line="240" w:lineRule="atLeast"/>
      <w:ind w:firstLine="0"/>
      <w:jc w:val="left"/>
    </w:pPr>
    <w:rPr>
      <w:rFonts w:ascii="宋体" w:eastAsia="宋体"/>
      <w:b/>
    </w:rPr>
  </w:style>
  <w:style w:type="paragraph" w:customStyle="1" w:styleId="17">
    <w:name w:val="线型"/>
    <w:basedOn w:val="13"/>
    <w:qFormat/>
    <w:uiPriority w:val="0"/>
    <w:pPr>
      <w:spacing w:line="240" w:lineRule="auto"/>
      <w:ind w:left="0" w:firstLine="0"/>
      <w:jc w:val="center"/>
    </w:pPr>
    <w:rPr>
      <w:sz w:val="21"/>
    </w:rPr>
  </w:style>
  <w:style w:type="paragraph" w:customStyle="1" w:styleId="18">
    <w:name w:val="默认段落字体 Para Char Char Char Char"/>
    <w:basedOn w:val="1"/>
    <w:qFormat/>
    <w:uiPriority w:val="0"/>
    <w:pPr>
      <w:autoSpaceDE/>
      <w:autoSpaceDN/>
      <w:snapToGrid/>
      <w:spacing w:line="240" w:lineRule="auto"/>
      <w:ind w:firstLine="0"/>
    </w:pPr>
    <w:rPr>
      <w:rFonts w:eastAsia="宋体"/>
      <w:snapToGrid/>
      <w:kern w:val="2"/>
      <w:sz w:val="24"/>
      <w:szCs w:val="24"/>
    </w:rPr>
  </w:style>
  <w:style w:type="paragraph" w:customStyle="1" w:styleId="19">
    <w:name w:val="标题1"/>
    <w:basedOn w:val="1"/>
    <w:next w:val="1"/>
    <w:qFormat/>
    <w:uiPriority w:val="0"/>
    <w:pPr>
      <w:tabs>
        <w:tab w:val="left" w:pos="9193"/>
        <w:tab w:val="left" w:pos="9827"/>
      </w:tabs>
      <w:spacing w:line="700" w:lineRule="atLeast"/>
      <w:ind w:firstLine="0"/>
      <w:jc w:val="center"/>
    </w:pPr>
    <w:rPr>
      <w:rFonts w:eastAsia="方正小标宋_GBK"/>
      <w:sz w:val="44"/>
    </w:rPr>
  </w:style>
  <w:style w:type="paragraph" w:customStyle="1" w:styleId="20">
    <w:name w:val="文头"/>
    <w:basedOn w:val="1"/>
    <w:qFormat/>
    <w:uiPriority w:val="0"/>
    <w:pPr>
      <w:tabs>
        <w:tab w:val="left" w:pos="6663"/>
      </w:tabs>
      <w:spacing w:before="40" w:after="800" w:line="1640" w:lineRule="atLeast"/>
      <w:ind w:left="511" w:right="227" w:hanging="284"/>
      <w:jc w:val="distribute"/>
    </w:pPr>
    <w:rPr>
      <w:rFonts w:ascii="汉鼎简大宋" w:eastAsia="汉鼎简大宋"/>
      <w:b/>
      <w:color w:val="FF0000"/>
      <w:w w:val="50"/>
      <w:sz w:val="136"/>
    </w:rPr>
  </w:style>
  <w:style w:type="paragraph" w:customStyle="1" w:styleId="21">
    <w:name w:val=" Char"/>
    <w:basedOn w:val="1"/>
    <w:semiHidden/>
    <w:qFormat/>
    <w:locked/>
    <w:uiPriority w:val="0"/>
    <w:pPr>
      <w:autoSpaceDE/>
      <w:autoSpaceDN/>
      <w:snapToGrid/>
      <w:spacing w:line="360" w:lineRule="auto"/>
      <w:ind w:firstLine="0"/>
    </w:pPr>
    <w:rPr>
      <w:rFonts w:ascii="宋体" w:eastAsia="宋体"/>
      <w:snapToGrid/>
      <w:kern w:val="2"/>
      <w:sz w:val="24"/>
      <w:szCs w:val="24"/>
    </w:rPr>
  </w:style>
  <w:style w:type="paragraph" w:customStyle="1" w:styleId="22">
    <w:name w:val="紧急程度"/>
    <w:basedOn w:val="23"/>
    <w:qFormat/>
    <w:uiPriority w:val="0"/>
    <w:pPr>
      <w:overflowPunct w:val="0"/>
    </w:pPr>
    <w:rPr>
      <w:sz w:val="32"/>
    </w:rPr>
  </w:style>
  <w:style w:type="paragraph" w:customStyle="1" w:styleId="23">
    <w:name w:val="密级"/>
    <w:basedOn w:val="1"/>
    <w:qFormat/>
    <w:uiPriority w:val="0"/>
    <w:pPr>
      <w:adjustRightInd w:val="0"/>
      <w:spacing w:line="440" w:lineRule="atLeast"/>
      <w:ind w:firstLine="0"/>
      <w:jc w:val="right"/>
    </w:pPr>
    <w:rPr>
      <w:rFonts w:ascii="黑体" w:eastAsia="黑体"/>
      <w:sz w:val="30"/>
    </w:rPr>
  </w:style>
  <w:style w:type="paragraph" w:customStyle="1" w:styleId="24">
    <w:name w:val="红线"/>
    <w:basedOn w:val="2"/>
    <w:qFormat/>
    <w:uiPriority w:val="0"/>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25">
    <w:name w:val="样式1"/>
    <w:basedOn w:val="1"/>
    <w:qFormat/>
    <w:uiPriority w:val="0"/>
  </w:style>
  <w:style w:type="paragraph" w:customStyle="1" w:styleId="26">
    <w:name w:val="标题2"/>
    <w:basedOn w:val="1"/>
    <w:next w:val="1"/>
    <w:qFormat/>
    <w:uiPriority w:val="0"/>
    <w:pPr>
      <w:ind w:firstLine="0"/>
      <w:jc w:val="center"/>
    </w:pPr>
    <w:rPr>
      <w:rFonts w:eastAsia="方正楷体_GBK"/>
    </w:rPr>
  </w:style>
  <w:style w:type="paragraph" w:customStyle="1" w:styleId="27">
    <w:name w:val="附件栏"/>
    <w:basedOn w:val="1"/>
    <w:qFormat/>
    <w:uiPriority w:val="0"/>
  </w:style>
  <w:style w:type="paragraph" w:customStyle="1" w:styleId="28">
    <w:name w:val="标题3"/>
    <w:basedOn w:val="1"/>
    <w:next w:val="1"/>
    <w:qFormat/>
    <w:uiPriority w:val="0"/>
    <w:rPr>
      <w:rFonts w:eastAsia="方正黑体_GBK"/>
    </w:rPr>
  </w:style>
  <w:style w:type="paragraph" w:customStyle="1" w:styleId="29">
    <w:name w:val=" Char Char Char Char Char Char Char Char Char Char Char Char Char"/>
    <w:basedOn w:val="1"/>
    <w:qFormat/>
    <w:uiPriority w:val="0"/>
    <w:pPr>
      <w:widowControl/>
      <w:autoSpaceDE/>
      <w:autoSpaceDN/>
      <w:snapToGrid/>
      <w:spacing w:after="160" w:line="240" w:lineRule="exact"/>
      <w:ind w:firstLine="0"/>
      <w:jc w:val="left"/>
    </w:pPr>
    <w:rPr>
      <w:rFonts w:ascii="Arial" w:hAnsi="Arial" w:eastAsia="Times New Roman" w:cs="Verdana"/>
      <w:b/>
      <w:snapToGrid/>
      <w:sz w:val="24"/>
      <w:szCs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20844;&#25991;&#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公文模板.dot</Template>
  <Company>UQi.me</Company>
  <Pages>11</Pages>
  <Words>722</Words>
  <Characters>4117</Characters>
  <Lines>34</Lines>
  <Paragraphs>9</Paragraphs>
  <TotalTime>7</TotalTime>
  <ScaleCrop>false</ScaleCrop>
  <LinksUpToDate>false</LinksUpToDate>
  <CharactersWithSpaces>4830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2021-09-29T06:22:00Z</dcterms:created>
  <dc:creator>user</dc:creator>
  <cp:lastModifiedBy>Administrator</cp:lastModifiedBy>
  <cp:lastPrinted>2022-01-25T06:56:00Z</cp:lastPrinted>
  <dcterms:modified xsi:type="dcterms:W3CDTF">2022-01-29T07:08:29Z</dcterms:modified>
  <dc:title>苏政办发模板</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589E4DEFF32A44728F573C6425C0AC5B</vt:lpwstr>
  </property>
</Properties>
</file>