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jc w:val="center"/>
        <w:textAlignment w:val="auto"/>
        <w:rPr>
          <w:rFonts w:hint="eastAsia" w:ascii="宋体" w:hAnsi="宋体" w:eastAsia="方正小标宋简体" w:cs="方正小标宋简体"/>
          <w:b w:val="0"/>
          <w:bCs w:val="0"/>
          <w:snapToGrid/>
          <w:color w:val="auto"/>
          <w:sz w:val="36"/>
          <w:szCs w:val="36"/>
          <w:lang w:val="en-US" w:eastAsia="zh-CN"/>
        </w:rPr>
      </w:pPr>
      <w:bookmarkStart w:id="0" w:name="_GoBack"/>
      <w:r>
        <w:rPr>
          <w:rFonts w:hint="eastAsia" w:ascii="宋体" w:hAnsi="宋体" w:eastAsia="方正小标宋简体" w:cs="方正小标宋简体"/>
          <w:b w:val="0"/>
          <w:bCs w:val="0"/>
          <w:snapToGrid/>
          <w:color w:val="auto"/>
          <w:sz w:val="36"/>
          <w:szCs w:val="36"/>
          <w:lang w:val="en-US" w:eastAsia="zh-CN"/>
        </w:rPr>
        <w:t>赣州经开区农业农村工作办公室2023年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jc w:val="center"/>
        <w:textAlignment w:val="auto"/>
        <w:rPr>
          <w:rFonts w:hint="eastAsia" w:ascii="宋体" w:hAnsi="宋体" w:eastAsia="方正小标宋简体" w:cs="方正小标宋简体"/>
          <w:b w:val="0"/>
          <w:bCs w:val="0"/>
          <w:snapToGrid/>
          <w:color w:val="auto"/>
          <w:sz w:val="36"/>
          <w:szCs w:val="36"/>
        </w:rPr>
      </w:pPr>
      <w:r>
        <w:rPr>
          <w:rFonts w:hint="eastAsia" w:ascii="宋体" w:hAnsi="宋体" w:eastAsia="方正小标宋简体" w:cs="方正小标宋简体"/>
          <w:b w:val="0"/>
          <w:bCs w:val="0"/>
          <w:snapToGrid/>
          <w:color w:val="auto"/>
          <w:sz w:val="36"/>
          <w:szCs w:val="36"/>
        </w:rPr>
        <w:t>政府信息公开工作年度报告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ind w:firstLine="0"/>
        <w:jc w:val="center"/>
        <w:textAlignment w:val="auto"/>
        <w:rPr>
          <w:rFonts w:hint="eastAsia" w:ascii="宋体" w:hAnsi="宋体" w:eastAsia="方正小标宋简体" w:cs="方正小标宋简体"/>
          <w:b w:val="0"/>
          <w:bCs w:val="0"/>
          <w:snapToGrid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ind w:firstLine="632" w:firstLineChars="200"/>
        <w:jc w:val="left"/>
        <w:textAlignment w:val="auto"/>
        <w:rPr>
          <w:rFonts w:hint="eastAsia" w:ascii="宋体" w:hAnsi="宋体" w:eastAsia="方正小标宋简体" w:cs="方正小标宋简体"/>
          <w:b w:val="0"/>
          <w:bCs w:val="0"/>
          <w:snapToGrid/>
          <w:color w:val="auto"/>
          <w:sz w:val="36"/>
          <w:szCs w:val="36"/>
        </w:rPr>
      </w:pPr>
      <w:r>
        <w:rPr>
          <w:rFonts w:hint="eastAsia" w:ascii="宋体" w:hAnsi="宋体" w:eastAsia="仿宋_GB2312" w:cs="仿宋_GB2312"/>
          <w:b w:val="0"/>
          <w:bCs w:val="0"/>
          <w:snapToGrid/>
          <w:color w:val="auto"/>
          <w:szCs w:val="32"/>
          <w:lang w:eastAsia="zh-CN"/>
        </w:rPr>
        <w:t>赣州经开区农业农村工作办公室</w:t>
      </w:r>
      <w:r>
        <w:rPr>
          <w:rFonts w:hint="eastAsia" w:ascii="宋体" w:hAnsi="宋体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2023年政府信息公开年度报告由总体情况、主动公开政府信息情况、收到和处理政府信息公开申请情况、政府信息公开行政复议和行政诉讼情况、存在的主要问题及改进情况和其他需要报告事项六个部分组成，年报中所列数据的统计期限自2023年1月1日起至2023年12月31日止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ind w:firstLine="632" w:firstLineChars="200"/>
        <w:textAlignment w:val="auto"/>
        <w:rPr>
          <w:rFonts w:hint="eastAsia" w:ascii="宋体" w:hAnsi="宋体" w:eastAsia="黑体" w:cs="宋体"/>
          <w:b w:val="0"/>
          <w:bCs w:val="0"/>
          <w:snapToGrid/>
          <w:color w:val="auto"/>
          <w:szCs w:val="32"/>
        </w:rPr>
      </w:pPr>
      <w:r>
        <w:rPr>
          <w:rFonts w:hint="eastAsia" w:ascii="宋体" w:hAnsi="宋体" w:eastAsia="黑体" w:cs="宋体"/>
          <w:b w:val="0"/>
          <w:bCs w:val="0"/>
          <w:snapToGrid/>
          <w:color w:val="auto"/>
          <w:szCs w:val="32"/>
        </w:rPr>
        <w:t>总体情况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ind w:firstLine="632" w:firstLineChars="200"/>
        <w:jc w:val="left"/>
        <w:textAlignment w:val="auto"/>
        <w:rPr>
          <w:rFonts w:hint="eastAsia" w:ascii="宋体" w:hAnsi="宋体" w:eastAsia="方正小标宋简体" w:cs="方正小标宋简体"/>
          <w:b w:val="0"/>
          <w:bCs w:val="0"/>
          <w:snapToGrid/>
          <w:color w:val="auto"/>
          <w:sz w:val="36"/>
          <w:szCs w:val="36"/>
        </w:rPr>
      </w:pPr>
      <w:r>
        <w:rPr>
          <w:rFonts w:hint="eastAsia" w:ascii="宋体" w:hAnsi="宋体" w:eastAsia="仿宋_GB2312" w:cs="仿宋_GB2312"/>
          <w:b w:val="0"/>
          <w:bCs w:val="0"/>
          <w:snapToGrid/>
          <w:color w:val="auto"/>
          <w:szCs w:val="32"/>
        </w:rPr>
        <w:t>202</w:t>
      </w:r>
      <w:r>
        <w:rPr>
          <w:rFonts w:hint="eastAsia" w:ascii="宋体" w:hAnsi="宋体" w:eastAsia="仿宋_GB2312" w:cs="仿宋_GB2312"/>
          <w:b w:val="0"/>
          <w:bCs w:val="0"/>
          <w:snapToGrid/>
          <w:color w:val="auto"/>
          <w:szCs w:val="32"/>
          <w:lang w:val="en-US" w:eastAsia="zh-CN"/>
        </w:rPr>
        <w:t>3</w:t>
      </w:r>
      <w:r>
        <w:rPr>
          <w:rFonts w:hint="eastAsia" w:ascii="宋体" w:hAnsi="宋体" w:eastAsia="仿宋_GB2312" w:cs="仿宋_GB2312"/>
          <w:b w:val="0"/>
          <w:bCs w:val="0"/>
          <w:snapToGrid/>
          <w:color w:val="auto"/>
          <w:szCs w:val="32"/>
        </w:rPr>
        <w:t>年，</w:t>
      </w:r>
      <w:r>
        <w:rPr>
          <w:rFonts w:hint="eastAsia" w:ascii="宋体" w:hAnsi="宋体" w:eastAsia="仿宋_GB2312" w:cs="仿宋_GB2312"/>
          <w:b w:val="0"/>
          <w:bCs w:val="0"/>
          <w:snapToGrid/>
          <w:color w:val="auto"/>
          <w:szCs w:val="32"/>
          <w:lang w:eastAsia="zh-CN"/>
        </w:rPr>
        <w:t>赣州经开区农业农村工作办公室</w:t>
      </w:r>
      <w:r>
        <w:rPr>
          <w:rFonts w:hint="eastAsia" w:ascii="宋体" w:hAnsi="宋体" w:eastAsia="仿宋_GB2312" w:cs="仿宋_GB2312"/>
          <w:b w:val="0"/>
          <w:bCs w:val="0"/>
          <w:snapToGrid/>
          <w:color w:val="auto"/>
          <w:szCs w:val="32"/>
        </w:rPr>
        <w:t>认真贯彻落实国家、省、市部署要求，坚持在区党工委、管委会的正确领导下，在区党政办的指导下，认真贯彻《中华人民共和国政府信息公开条例》（国务院令第711号）等法律法规和政策规定，进一步完善公开制度，规范公开内容，提升公开实效，积极主动做好政府信息公开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ind w:firstLine="632" w:firstLineChars="200"/>
        <w:textAlignment w:val="auto"/>
        <w:rPr>
          <w:rFonts w:hint="eastAsia" w:ascii="宋体" w:hAnsi="宋体" w:eastAsia="仿宋_GB2312" w:cs="仿宋_GB2312"/>
          <w:b w:val="0"/>
          <w:bCs w:val="0"/>
          <w:snapToGrid/>
          <w:color w:val="auto"/>
          <w:szCs w:val="32"/>
        </w:rPr>
      </w:pPr>
      <w:r>
        <w:rPr>
          <w:rFonts w:hint="eastAsia" w:ascii="宋体" w:hAnsi="宋体" w:eastAsia="仿宋_GB2312" w:cs="仿宋_GB2312"/>
          <w:b w:val="0"/>
          <w:bCs w:val="0"/>
          <w:snapToGrid/>
          <w:color w:val="auto"/>
          <w:szCs w:val="32"/>
        </w:rPr>
        <w:t>（一）主动公开情况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ind w:firstLine="612" w:firstLineChars="200"/>
        <w:jc w:val="left"/>
        <w:textAlignment w:val="auto"/>
        <w:rPr>
          <w:rFonts w:hint="eastAsia" w:ascii="宋体" w:hAnsi="宋体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</w:pPr>
      <w:r>
        <w:rPr>
          <w:rFonts w:hint="eastAsia" w:ascii="宋体" w:hAnsi="宋体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2023年，我办主动公开政府信息</w:t>
      </w:r>
      <w:r>
        <w:rPr>
          <w:rFonts w:hint="eastAsia" w:ascii="宋体" w:hAnsi="宋体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156</w:t>
      </w:r>
      <w:r>
        <w:rPr>
          <w:rFonts w:hint="eastAsia" w:ascii="宋体" w:hAnsi="宋体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条。其中：政务动态50条、机构职能1条、部门文件4条、公告公示20条、财政预决算1条、农机购置补贴11条、年度报告1条、乡村振兴47条</w:t>
      </w:r>
      <w:r>
        <w:rPr>
          <w:rFonts w:hint="eastAsia" w:ascii="宋体" w:hAnsi="宋体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  <w:t>、农业农村</w:t>
      </w:r>
      <w:r>
        <w:rPr>
          <w:rFonts w:hint="eastAsia" w:ascii="宋体" w:hAnsi="宋体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21条</w:t>
      </w:r>
      <w:r>
        <w:rPr>
          <w:rFonts w:hint="eastAsia" w:ascii="宋体" w:hAnsi="宋体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ind w:firstLine="632" w:firstLineChars="200"/>
        <w:textAlignment w:val="auto"/>
        <w:rPr>
          <w:rFonts w:hint="eastAsia" w:ascii="宋体" w:hAnsi="宋体" w:eastAsia="仿宋_GB2312" w:cs="仿宋_GB2312"/>
          <w:b w:val="0"/>
          <w:bCs w:val="0"/>
          <w:snapToGrid/>
          <w:color w:val="auto"/>
          <w:szCs w:val="32"/>
        </w:rPr>
      </w:pPr>
      <w:r>
        <w:rPr>
          <w:rFonts w:hint="eastAsia" w:ascii="宋体" w:hAnsi="宋体" w:eastAsia="仿宋_GB2312" w:cs="仿宋_GB2312"/>
          <w:b w:val="0"/>
          <w:bCs w:val="0"/>
          <w:snapToGrid/>
          <w:color w:val="auto"/>
          <w:szCs w:val="32"/>
        </w:rPr>
        <w:t>（二）依申请公开情况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ind w:firstLine="632" w:firstLineChars="200"/>
        <w:textAlignment w:val="auto"/>
        <w:rPr>
          <w:rFonts w:hint="eastAsia" w:ascii="宋体" w:hAnsi="宋体" w:eastAsia="仿宋_GB2312" w:cs="仿宋_GB2312"/>
          <w:b w:val="0"/>
          <w:bCs w:val="0"/>
          <w:snapToGrid/>
          <w:color w:val="auto"/>
          <w:szCs w:val="32"/>
        </w:rPr>
      </w:pPr>
      <w:r>
        <w:rPr>
          <w:rFonts w:hint="eastAsia" w:ascii="宋体" w:hAnsi="宋体" w:eastAsia="仿宋_GB2312" w:cs="仿宋_GB2312"/>
          <w:b w:val="0"/>
          <w:bCs w:val="0"/>
          <w:snapToGrid/>
          <w:color w:val="auto"/>
          <w:szCs w:val="32"/>
        </w:rPr>
        <w:t>202</w:t>
      </w:r>
      <w:r>
        <w:rPr>
          <w:rFonts w:hint="eastAsia" w:ascii="宋体" w:hAnsi="宋体" w:eastAsia="仿宋_GB2312" w:cs="仿宋_GB2312"/>
          <w:b w:val="0"/>
          <w:bCs w:val="0"/>
          <w:snapToGrid/>
          <w:color w:val="auto"/>
          <w:szCs w:val="32"/>
          <w:lang w:val="en-US" w:eastAsia="zh-CN"/>
        </w:rPr>
        <w:t>3</w:t>
      </w:r>
      <w:r>
        <w:rPr>
          <w:rFonts w:hint="eastAsia" w:ascii="宋体" w:hAnsi="宋体" w:eastAsia="仿宋_GB2312" w:cs="仿宋_GB2312"/>
          <w:b w:val="0"/>
          <w:bCs w:val="0"/>
          <w:snapToGrid/>
          <w:color w:val="auto"/>
          <w:szCs w:val="32"/>
        </w:rPr>
        <w:t>年度受理依申请公开</w:t>
      </w:r>
      <w:r>
        <w:rPr>
          <w:rFonts w:hint="eastAsia" w:ascii="宋体" w:hAnsi="宋体" w:eastAsia="仿宋_GB2312" w:cs="仿宋_GB2312"/>
          <w:b w:val="0"/>
          <w:bCs w:val="0"/>
          <w:snapToGrid/>
          <w:color w:val="auto"/>
          <w:szCs w:val="32"/>
          <w:lang w:val="en-US" w:eastAsia="zh-CN"/>
        </w:rPr>
        <w:t>2</w:t>
      </w:r>
      <w:r>
        <w:rPr>
          <w:rFonts w:hint="eastAsia" w:ascii="宋体" w:hAnsi="宋体" w:eastAsia="仿宋_GB2312" w:cs="仿宋_GB2312"/>
          <w:b w:val="0"/>
          <w:bCs w:val="0"/>
          <w:snapToGrid/>
          <w:color w:val="auto"/>
          <w:szCs w:val="32"/>
        </w:rPr>
        <w:t>件，已按期依规进行回复。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ind w:firstLine="632" w:firstLineChars="200"/>
        <w:textAlignment w:val="auto"/>
        <w:rPr>
          <w:rFonts w:hint="eastAsia" w:ascii="宋体" w:hAnsi="宋体" w:eastAsia="仿宋_GB2312" w:cs="仿宋_GB2312"/>
          <w:b w:val="0"/>
          <w:bCs w:val="0"/>
          <w:snapToGrid/>
          <w:color w:val="auto"/>
          <w:szCs w:val="32"/>
        </w:rPr>
      </w:pPr>
      <w:r>
        <w:rPr>
          <w:rFonts w:hint="eastAsia" w:ascii="宋体" w:hAnsi="宋体" w:eastAsia="仿宋_GB2312" w:cs="仿宋_GB2312"/>
          <w:b w:val="0"/>
          <w:bCs w:val="0"/>
          <w:snapToGrid/>
          <w:color w:val="auto"/>
          <w:szCs w:val="32"/>
        </w:rPr>
        <w:t>（三）政府信息管理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ind w:firstLine="632" w:firstLineChars="200"/>
        <w:textAlignment w:val="auto"/>
        <w:rPr>
          <w:rFonts w:hint="eastAsia" w:ascii="宋体" w:hAnsi="宋体" w:eastAsia="仿宋_GB2312" w:cs="仿宋_GB2312"/>
          <w:b w:val="0"/>
          <w:bCs w:val="0"/>
          <w:snapToGrid/>
          <w:color w:val="auto"/>
          <w:szCs w:val="32"/>
        </w:rPr>
      </w:pPr>
      <w:r>
        <w:rPr>
          <w:rFonts w:hint="eastAsia" w:ascii="宋体" w:hAnsi="宋体" w:eastAsia="仿宋_GB2312" w:cs="仿宋_GB2312"/>
          <w:b w:val="0"/>
          <w:bCs w:val="0"/>
          <w:snapToGrid/>
          <w:color w:val="auto"/>
          <w:szCs w:val="32"/>
        </w:rPr>
        <w:t>规范信息审核发布机制。我办建立了信息发布逐级审核机制，严格信息审核，凡是通过网站对外发布信息、文章等内容</w:t>
      </w:r>
      <w:r>
        <w:rPr>
          <w:rFonts w:hint="eastAsia" w:ascii="宋体" w:hAnsi="宋体" w:eastAsia="仿宋_GB2312" w:cs="仿宋_GB2312"/>
          <w:b w:val="0"/>
          <w:bCs w:val="0"/>
          <w:snapToGrid/>
          <w:color w:val="auto"/>
          <w:szCs w:val="32"/>
          <w:lang w:eastAsia="zh-CN"/>
        </w:rPr>
        <w:t>均</w:t>
      </w:r>
      <w:r>
        <w:rPr>
          <w:rFonts w:hint="eastAsia" w:ascii="宋体" w:hAnsi="宋体" w:eastAsia="仿宋_GB2312" w:cs="仿宋_GB2312"/>
          <w:b w:val="0"/>
          <w:bCs w:val="0"/>
          <w:snapToGrid/>
          <w:color w:val="auto"/>
          <w:szCs w:val="32"/>
        </w:rPr>
        <w:t>严格审核，确保信息内容合法、完整、准确、及时，切实维护网络意识形态安全。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ind w:firstLine="632" w:firstLineChars="200"/>
        <w:textAlignment w:val="auto"/>
        <w:rPr>
          <w:rFonts w:hint="eastAsia" w:ascii="宋体" w:hAnsi="宋体" w:eastAsia="仿宋_GB2312" w:cs="仿宋_GB2312"/>
          <w:b w:val="0"/>
          <w:bCs w:val="0"/>
          <w:snapToGrid/>
          <w:color w:val="auto"/>
          <w:szCs w:val="32"/>
        </w:rPr>
      </w:pPr>
      <w:r>
        <w:rPr>
          <w:rFonts w:hint="eastAsia" w:ascii="宋体" w:hAnsi="宋体" w:eastAsia="仿宋_GB2312" w:cs="仿宋_GB2312"/>
          <w:b w:val="0"/>
          <w:bCs w:val="0"/>
          <w:snapToGrid/>
          <w:color w:val="auto"/>
          <w:szCs w:val="32"/>
        </w:rPr>
        <w:t>（四）政府信息公开平台建设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ind w:firstLine="632" w:firstLineChars="200"/>
        <w:textAlignment w:val="auto"/>
        <w:rPr>
          <w:rFonts w:hint="eastAsia" w:ascii="宋体" w:hAnsi="宋体" w:eastAsia="仿宋_GB2312" w:cs="仿宋_GB2312"/>
          <w:b w:val="0"/>
          <w:bCs w:val="0"/>
          <w:snapToGrid/>
          <w:color w:val="auto"/>
          <w:szCs w:val="32"/>
        </w:rPr>
      </w:pPr>
      <w:r>
        <w:rPr>
          <w:rFonts w:hint="eastAsia" w:ascii="宋体" w:hAnsi="宋体" w:eastAsia="仿宋_GB2312" w:cs="仿宋_GB2312"/>
          <w:b w:val="0"/>
          <w:bCs w:val="0"/>
          <w:snapToGrid/>
          <w:color w:val="auto"/>
          <w:szCs w:val="32"/>
        </w:rPr>
        <w:t>我办坚持依托门户网站及时主动公开政府信息。在办门户网站设立依申请公开通道，同时通过信函、现场接待等途径接受群众申请政府信息公开，全面、全方位畅通信息公开渠道。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ind w:firstLine="632" w:firstLineChars="200"/>
        <w:textAlignment w:val="auto"/>
        <w:rPr>
          <w:rFonts w:hint="eastAsia" w:ascii="宋体" w:hAnsi="宋体" w:eastAsia="仿宋_GB2312" w:cs="仿宋_GB2312"/>
          <w:b w:val="0"/>
          <w:bCs w:val="0"/>
          <w:snapToGrid/>
          <w:color w:val="auto"/>
          <w:szCs w:val="32"/>
        </w:rPr>
      </w:pPr>
      <w:r>
        <w:rPr>
          <w:rFonts w:hint="eastAsia" w:ascii="宋体" w:hAnsi="宋体" w:eastAsia="仿宋_GB2312" w:cs="仿宋_GB2312"/>
          <w:b w:val="0"/>
          <w:bCs w:val="0"/>
          <w:snapToGrid/>
          <w:color w:val="auto"/>
          <w:szCs w:val="32"/>
        </w:rPr>
        <w:t>（五）监督保障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ind w:firstLine="632" w:firstLineChars="200"/>
        <w:textAlignment w:val="auto"/>
        <w:rPr>
          <w:rFonts w:hint="eastAsia" w:ascii="宋体" w:hAnsi="宋体" w:eastAsia="仿宋_GB2312" w:cs="仿宋_GB2312"/>
          <w:b w:val="0"/>
          <w:bCs w:val="0"/>
          <w:snapToGrid/>
          <w:color w:val="auto"/>
          <w:szCs w:val="32"/>
        </w:rPr>
      </w:pPr>
      <w:r>
        <w:rPr>
          <w:rFonts w:hint="eastAsia" w:ascii="宋体" w:hAnsi="宋体" w:eastAsia="仿宋_GB2312" w:cs="仿宋_GB2312"/>
          <w:b w:val="0"/>
          <w:bCs w:val="0"/>
          <w:snapToGrid/>
          <w:color w:val="auto"/>
          <w:szCs w:val="32"/>
        </w:rPr>
        <w:t>1.办党组高度重视政府信息公开工作，成立了以办主要领导为组长的政务公开工作领导小组，领导小组下设办公室，安排专人负责政务信息公开工作，同时将信息公开列入我办重要议事日程和年度绩效考核范围。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ind w:firstLine="632" w:firstLineChars="200"/>
        <w:textAlignment w:val="auto"/>
        <w:rPr>
          <w:rFonts w:hint="eastAsia" w:ascii="宋体" w:hAnsi="宋体" w:eastAsia="仿宋_GB2312" w:cs="仿宋_GB2312"/>
          <w:b w:val="0"/>
          <w:bCs w:val="0"/>
          <w:snapToGrid/>
          <w:color w:val="auto"/>
          <w:szCs w:val="32"/>
        </w:rPr>
      </w:pPr>
      <w:r>
        <w:rPr>
          <w:rFonts w:hint="eastAsia" w:ascii="宋体" w:hAnsi="宋体" w:eastAsia="仿宋_GB2312" w:cs="仿宋_GB2312"/>
          <w:b w:val="0"/>
          <w:bCs w:val="0"/>
          <w:snapToGrid/>
          <w:color w:val="auto"/>
          <w:szCs w:val="32"/>
        </w:rPr>
        <w:t>2.加大对政府信息公开工作监督检查力度。办综合科不定期对单位政务公开工作进行检查，督促落实政务公开工作。每季度接受省市区政府网站抽查，同时自觉接受社会、群众的监督,进一步畅通群众投诉渠道，拓宽便民的监督形式和方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ind w:firstLine="632" w:firstLineChars="200"/>
        <w:textAlignment w:val="auto"/>
        <w:rPr>
          <w:rFonts w:hint="eastAsia" w:ascii="宋体" w:hAnsi="宋体" w:eastAsia="仿宋_GB2312" w:cs="仿宋_GB2312"/>
          <w:b w:val="0"/>
          <w:bCs w:val="0"/>
          <w:snapToGrid/>
          <w:color w:val="auto"/>
          <w:szCs w:val="32"/>
        </w:rPr>
      </w:pPr>
      <w:r>
        <w:rPr>
          <w:rFonts w:hint="eastAsia" w:ascii="宋体" w:hAnsi="宋体" w:eastAsia="仿宋_GB2312" w:cs="仿宋_GB2312"/>
          <w:b w:val="0"/>
          <w:bCs w:val="0"/>
          <w:snapToGrid/>
          <w:color w:val="auto"/>
          <w:szCs w:val="32"/>
        </w:rPr>
        <w:t>3.完善政务信息公开审查机制。我办规范了信息公开程序，实行逐级审批制度，健全信息公开责任、审核、监督等制度，促进政府信息公开工作走上制度化、规范化的轨道。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atLeast"/>
        <w:ind w:firstLine="480"/>
        <w:textAlignment w:val="auto"/>
        <w:rPr>
          <w:rFonts w:hint="eastAsia" w:ascii="宋体" w:hAnsi="宋体" w:eastAsia="黑体" w:cs="宋体"/>
          <w:b w:val="0"/>
          <w:bCs w:val="0"/>
          <w:snapToGrid/>
          <w:color w:val="auto"/>
          <w:szCs w:val="32"/>
        </w:rPr>
      </w:pPr>
      <w:r>
        <w:rPr>
          <w:rFonts w:hint="eastAsia" w:ascii="宋体" w:hAnsi="宋体" w:eastAsia="黑体" w:cs="宋体"/>
          <w:b w:val="0"/>
          <w:bCs w:val="0"/>
          <w:snapToGrid/>
          <w:color w:val="auto"/>
          <w:szCs w:val="32"/>
        </w:rPr>
        <w:t>二、主动公开政府信息情况</w:t>
      </w:r>
    </w:p>
    <w:tbl>
      <w:tblPr>
        <w:tblStyle w:val="8"/>
        <w:tblW w:w="974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宋体" w:hAnsi="宋体" w:eastAsia="宋体" w:cs="宋体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z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宋体" w:hAnsi="宋体" w:eastAsia="宋体" w:cs="宋体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z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宋体" w:hAnsi="宋体" w:eastAsia="宋体" w:cs="宋体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z w:val="20"/>
              </w:rPr>
              <w:t>本年</w:t>
            </w:r>
            <w:r>
              <w:rPr>
                <w:rFonts w:ascii="宋体" w:hAnsi="宋体" w:eastAsia="宋体" w:cs="Calibri"/>
                <w:snapToGrid/>
                <w:color w:val="auto"/>
                <w:sz w:val="20"/>
              </w:rPr>
              <w:t>制</w:t>
            </w:r>
            <w:r>
              <w:rPr>
                <w:rFonts w:hint="eastAsia" w:ascii="宋体" w:hAnsi="宋体" w:eastAsia="宋体" w:cs="宋体"/>
                <w:snapToGrid/>
                <w:color w:val="auto"/>
                <w:sz w:val="20"/>
              </w:rPr>
              <w:t>发件</w:t>
            </w:r>
            <w:r>
              <w:rPr>
                <w:rFonts w:ascii="宋体" w:hAnsi="宋体" w:eastAsia="宋体" w:cs="Calibri"/>
                <w:snapToGrid/>
                <w:color w:val="auto"/>
                <w:sz w:val="20"/>
              </w:rPr>
              <w:t>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宋体" w:hAnsi="宋体" w:eastAsia="宋体" w:cs="宋体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z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宋体" w:hAnsi="宋体" w:eastAsia="宋体" w:cs="宋体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z w:val="20"/>
              </w:rPr>
              <w:t>现行有效件</w:t>
            </w:r>
            <w:r>
              <w:rPr>
                <w:rFonts w:ascii="宋体" w:hAnsi="宋体" w:eastAsia="宋体" w:cs="Calibri"/>
                <w:snapToGrid/>
                <w:color w:val="auto"/>
                <w:sz w:val="20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rFonts w:ascii="宋体" w:hAnsi="宋体" w:eastAsia="宋体" w:cs="宋体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z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z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z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rFonts w:ascii="宋体" w:hAnsi="宋体" w:eastAsia="宋体" w:cs="宋体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z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z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z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宋体" w:hAnsi="宋体" w:eastAsia="宋体" w:cs="宋体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z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宋体" w:hAnsi="宋体" w:eastAsia="宋体" w:cs="宋体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z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宋体" w:hAnsi="宋体" w:eastAsia="宋体" w:cs="宋体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z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rFonts w:ascii="宋体" w:hAnsi="宋体" w:eastAsia="宋体" w:cs="宋体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z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宋体" w:hAnsi="宋体" w:eastAsia="宋体" w:cs="宋体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z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宋体" w:hAnsi="宋体" w:eastAsia="宋体" w:cs="宋体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z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宋体" w:hAnsi="宋体" w:eastAsia="宋体" w:cs="宋体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z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rFonts w:ascii="宋体" w:hAnsi="宋体" w:eastAsia="宋体" w:cs="宋体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z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z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rFonts w:ascii="宋体" w:hAnsi="宋体" w:eastAsia="宋体" w:cs="宋体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z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z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宋体" w:hAnsi="宋体" w:eastAsia="宋体" w:cs="宋体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z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宋体" w:hAnsi="宋体" w:eastAsia="宋体" w:cs="宋体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z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宋体" w:hAnsi="宋体" w:eastAsia="宋体" w:cs="宋体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z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rFonts w:ascii="宋体" w:hAnsi="宋体" w:eastAsia="宋体" w:cs="宋体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z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/>
        <w:textAlignment w:val="auto"/>
        <w:rPr>
          <w:rFonts w:ascii="宋体" w:hAnsi="宋体" w:eastAsia="黑体" w:cs="宋体"/>
          <w:b w:val="0"/>
          <w:bCs w:val="0"/>
          <w:snapToGrid/>
          <w:color w:val="auto"/>
          <w:szCs w:val="32"/>
        </w:rPr>
      </w:pPr>
      <w:r>
        <w:rPr>
          <w:rFonts w:hint="eastAsia" w:ascii="宋体" w:hAnsi="宋体" w:eastAsia="黑体" w:cs="宋体"/>
          <w:b w:val="0"/>
          <w:bCs w:val="0"/>
          <w:snapToGrid/>
          <w:color w:val="auto"/>
          <w:szCs w:val="32"/>
        </w:rPr>
        <w:t>三、收到和处理政府信息公开申请情况</w:t>
      </w:r>
    </w:p>
    <w:tbl>
      <w:tblPr>
        <w:tblStyle w:val="8"/>
        <w:tblW w:w="974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1"/>
        <w:gridCol w:w="770"/>
        <w:gridCol w:w="606"/>
        <w:gridCol w:w="688"/>
        <w:gridCol w:w="688"/>
        <w:gridCol w:w="688"/>
        <w:gridCol w:w="688"/>
        <w:gridCol w:w="68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楷体" w:cs="宋体"/>
                <w:snapToGrid/>
                <w:color w:val="auto"/>
                <w:sz w:val="20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z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77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z w:val="20"/>
              </w:rPr>
              <w:t>自然人</w:t>
            </w:r>
          </w:p>
        </w:tc>
        <w:tc>
          <w:tcPr>
            <w:tcW w:w="335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z w:val="20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z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7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z w:val="20"/>
              </w:rPr>
              <w:t>商业</w:t>
            </w:r>
          </w:p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z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z w:val="20"/>
              </w:rPr>
              <w:t>科研</w:t>
            </w:r>
          </w:p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z w:val="20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z w:val="2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z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z w:val="20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z w:val="20"/>
              </w:rPr>
              <w:t>一、本年新收政府信息公开申请数量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val="en-US" w:eastAsia="zh-CN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宋体" w:hAnsi="宋体" w:eastAsia="宋体" w:cs="宋体"/>
                <w:snapToGrid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z w:val="20"/>
              </w:rPr>
              <w:t>二、上年结转政府信息公开申请数量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z w:val="20"/>
              </w:rPr>
              <w:t>三、本年度办理结果</w:t>
            </w:r>
          </w:p>
        </w:tc>
        <w:tc>
          <w:tcPr>
            <w:tcW w:w="41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z w:val="20"/>
              </w:rPr>
              <w:t>（一）予以公开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val="en-US" w:eastAsia="zh-CN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宋体" w:hAnsi="宋体" w:eastAsia="宋体" w:cs="宋体"/>
                <w:snapToGrid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41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z w:val="20"/>
              </w:rPr>
              <w:t>（二）部分公开</w:t>
            </w:r>
            <w:r>
              <w:rPr>
                <w:rFonts w:hint="eastAsia" w:ascii="宋体" w:hAnsi="宋体" w:eastAsia="楷体" w:cs="宋体"/>
                <w:snapToGrid/>
                <w:color w:val="auto"/>
                <w:sz w:val="20"/>
              </w:rPr>
              <w:t>（区分处理的，只计这一情形，不计其他情形）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z w:val="20"/>
              </w:rPr>
              <w:t>（三）不予公开</w:t>
            </w: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z w:val="20"/>
              </w:rPr>
              <w:t>1.属于国家秘密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z w:val="20"/>
              </w:rPr>
              <w:t>2.其他法律行政法规禁止公开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z w:val="20"/>
              </w:rPr>
              <w:t>3.危及“三安全一稳定”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z w:val="20"/>
              </w:rPr>
              <w:t>4.保护第三方合法权益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z w:val="20"/>
              </w:rPr>
              <w:t>5.属于三类内部事务信息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z w:val="20"/>
              </w:rPr>
              <w:t>6.属于四类过程性信息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z w:val="20"/>
              </w:rPr>
              <w:t>7.属于行政执法案卷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z w:val="20"/>
              </w:rPr>
              <w:t>8.属于行政查询事项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z w:val="20"/>
              </w:rPr>
              <w:t>（四）无法提供</w:t>
            </w: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z w:val="20"/>
              </w:rPr>
              <w:t>1.本机关不掌握相关政府信息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z w:val="20"/>
              </w:rPr>
              <w:t>2.没有现成信息需要另行制作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z w:val="20"/>
              </w:rPr>
              <w:t>3.补正后申请内容仍不明确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z w:val="20"/>
              </w:rPr>
              <w:t>（五）不予处理</w:t>
            </w: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z w:val="20"/>
              </w:rPr>
              <w:t>1.信访举报投诉类申请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z w:val="20"/>
              </w:rPr>
              <w:t>2.重复申请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z w:val="20"/>
              </w:rPr>
              <w:t>3.要求提供公开出版物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z w:val="20"/>
              </w:rPr>
              <w:t>4.无正当理由大量反复申请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宋体" w:hAnsi="宋体" w:eastAsia="宋体" w:cs="宋体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z w:val="20"/>
              </w:rPr>
              <w:t>5.要求行政机关确认或重新出具已获取信息</w:t>
            </w:r>
          </w:p>
        </w:tc>
        <w:tc>
          <w:tcPr>
            <w:tcW w:w="770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z w:val="20"/>
              </w:rPr>
              <w:t>（六）其他处理</w:t>
            </w: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宋体" w:hAnsi="宋体" w:eastAsia="宋体" w:cs="宋体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z w:val="20"/>
              </w:rPr>
              <w:t>1.申请人无正当理由逾期不补正、行政机关不再处理其政府信息公开申请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宋体" w:hAnsi="宋体" w:eastAsia="宋体" w:cs="宋体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z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z w:val="20"/>
              </w:rPr>
              <w:t>3.其他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41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z w:val="20"/>
              </w:rPr>
              <w:t>（七）总计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val="en-US" w:eastAsia="zh-CN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z w:val="20"/>
              </w:rPr>
              <w:t>四、结转下年度继续办理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alibri"/>
                <w:snapToGrid/>
                <w:color w:val="auto"/>
                <w:sz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/>
        <w:textAlignment w:val="auto"/>
        <w:rPr>
          <w:rFonts w:hint="eastAsia" w:ascii="宋体" w:hAnsi="宋体" w:eastAsia="黑体" w:cs="宋体"/>
          <w:b w:val="0"/>
          <w:bCs w:val="0"/>
          <w:snapToGrid/>
          <w:color w:val="auto"/>
          <w:szCs w:val="32"/>
        </w:rPr>
      </w:pPr>
      <w:r>
        <w:rPr>
          <w:rFonts w:hint="eastAsia" w:ascii="宋体" w:hAnsi="宋体" w:eastAsia="黑体" w:cs="宋体"/>
          <w:b w:val="0"/>
          <w:bCs w:val="0"/>
          <w:snapToGrid/>
          <w:color w:val="auto"/>
          <w:szCs w:val="32"/>
        </w:rPr>
        <w:t>四、政府信息公开行政复议、行政诉讼情况</w:t>
      </w:r>
    </w:p>
    <w:tbl>
      <w:tblPr>
        <w:tblStyle w:val="8"/>
        <w:tblW w:w="974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宋体" w:hAnsi="宋体" w:eastAsia="宋体" w:cs="宋体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z w:val="20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宋体" w:hAnsi="宋体" w:eastAsia="宋体" w:cs="宋体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z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宋体" w:hAnsi="宋体" w:eastAsia="宋体" w:cs="宋体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z w:val="20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auto"/>
                <w:sz w:val="20"/>
                <w:lang w:eastAsia="zh-CN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z w:val="20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宋体" w:hAnsi="宋体" w:eastAsia="宋体" w:cs="宋体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z w:val="20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auto"/>
                <w:sz w:val="20"/>
                <w:lang w:eastAsia="zh-CN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z w:val="20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宋体" w:hAnsi="宋体" w:eastAsia="宋体" w:cs="宋体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z w:val="20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auto"/>
                <w:sz w:val="20"/>
                <w:lang w:eastAsia="zh-CN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z w:val="20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宋体" w:hAnsi="宋体" w:eastAsia="宋体" w:cs="宋体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z w:val="20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宋体" w:hAnsi="宋体" w:eastAsia="宋体" w:cs="宋体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z w:val="20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宋体" w:hAnsi="宋体" w:eastAsia="宋体" w:cs="宋体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z w:val="20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宋体" w:hAnsi="宋体" w:eastAsia="宋体" w:cs="宋体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z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rFonts w:ascii="宋体" w:hAnsi="宋体" w:eastAsia="宋体" w:cs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rFonts w:ascii="宋体" w:hAnsi="宋体" w:eastAsia="宋体" w:cs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rFonts w:ascii="宋体" w:hAnsi="宋体" w:eastAsia="宋体" w:cs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rFonts w:ascii="宋体" w:hAnsi="宋体" w:eastAsia="宋体" w:cs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rFonts w:ascii="宋体" w:hAnsi="宋体" w:eastAsia="宋体" w:cs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auto"/>
                <w:sz w:val="20"/>
                <w:lang w:eastAsia="zh-CN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z w:val="20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宋体" w:hAnsi="宋体" w:eastAsia="宋体" w:cs="宋体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z w:val="20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auto"/>
                <w:sz w:val="20"/>
                <w:lang w:eastAsia="zh-CN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z w:val="20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宋体" w:hAnsi="宋体" w:eastAsia="宋体" w:cs="宋体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z w:val="20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auto"/>
                <w:sz w:val="20"/>
                <w:lang w:eastAsia="zh-CN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z w:val="20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宋体" w:hAnsi="宋体" w:eastAsia="宋体" w:cs="宋体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z w:val="20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auto"/>
                <w:sz w:val="20"/>
                <w:lang w:eastAsia="zh-CN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z w:val="20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宋体" w:hAnsi="宋体" w:eastAsia="宋体" w:cs="宋体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z w:val="20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宋体" w:hAnsi="宋体" w:eastAsia="宋体" w:cs="宋体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z w:val="20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auto"/>
                <w:sz w:val="20"/>
                <w:lang w:eastAsia="zh-CN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z w:val="20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宋体" w:hAnsi="宋体" w:eastAsia="宋体" w:cs="宋体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z w:val="20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auto"/>
                <w:sz w:val="20"/>
                <w:lang w:eastAsia="zh-CN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z w:val="20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宋体" w:hAnsi="宋体" w:eastAsia="宋体" w:cs="宋体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z w:val="20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auto"/>
                <w:sz w:val="20"/>
                <w:lang w:eastAsia="zh-CN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z w:val="20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宋体" w:hAnsi="宋体" w:eastAsia="宋体" w:cs="宋体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z w:val="20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auto"/>
                <w:sz w:val="20"/>
                <w:lang w:eastAsia="zh-CN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z w:val="20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宋体" w:hAnsi="宋体" w:eastAsia="宋体" w:cs="宋体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z w:val="20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宋体" w:hAnsi="宋体" w:eastAsia="宋体" w:cs="宋体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z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宋体" w:hAnsi="宋体" w:eastAsia="宋体" w:cs="宋体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z w:val="20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宋体" w:hAnsi="宋体" w:eastAsia="宋体" w:cs="宋体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z w:val="20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z w:val="20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z w:val="20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z w:val="20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z w:val="20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z w:val="20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z w:val="20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宋体" w:hAnsi="宋体" w:eastAsia="宋体" w:cs="宋体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z w:val="20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z w:val="20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z w:val="20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z w:val="20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宋体" w:hAnsi="宋体" w:eastAsia="宋体" w:cs="宋体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z w:val="20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z w:val="20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atLeast"/>
        <w:ind w:firstLine="632" w:firstLineChars="200"/>
        <w:textAlignment w:val="auto"/>
        <w:rPr>
          <w:rFonts w:hint="eastAsia" w:ascii="宋体" w:hAnsi="宋体" w:eastAsia="黑体" w:cs="黑体"/>
          <w:b w:val="0"/>
          <w:bCs w:val="0"/>
          <w:snapToGrid/>
          <w:color w:val="auto"/>
          <w:sz w:val="32"/>
          <w:szCs w:val="32"/>
        </w:rPr>
      </w:pPr>
      <w:r>
        <w:rPr>
          <w:rFonts w:hint="eastAsia" w:ascii="宋体" w:hAnsi="宋体" w:eastAsia="黑体" w:cs="黑体"/>
          <w:b w:val="0"/>
          <w:bCs w:val="0"/>
          <w:snapToGrid/>
          <w:color w:val="auto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line="580" w:lineRule="atLeast"/>
        <w:ind w:firstLine="632" w:firstLineChars="200"/>
        <w:jc w:val="left"/>
        <w:textAlignment w:val="auto"/>
        <w:rPr>
          <w:rFonts w:hint="eastAsia" w:ascii="宋体" w:hAnsi="宋体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宋体" w:hAnsi="宋体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2023年我</w:t>
      </w:r>
      <w:r>
        <w:rPr>
          <w:rFonts w:hint="eastAsia" w:ascii="宋体" w:hAnsi="宋体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办</w:t>
      </w:r>
      <w:r>
        <w:rPr>
          <w:rFonts w:hint="eastAsia" w:ascii="宋体" w:hAnsi="宋体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政府信息公开工作稳中有进，但依然存在不足，如政府信息公开及宣传频次需进一步加强、公开发布时效需进一步提升等。</w:t>
      </w:r>
      <w:r>
        <w:rPr>
          <w:rFonts w:hint="eastAsia" w:ascii="宋体" w:hAnsi="宋体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下一步</w:t>
      </w:r>
      <w:r>
        <w:rPr>
          <w:rFonts w:hint="eastAsia" w:ascii="宋体" w:hAnsi="宋体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我</w:t>
      </w:r>
      <w:r>
        <w:rPr>
          <w:rFonts w:hint="eastAsia" w:ascii="宋体" w:hAnsi="宋体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办</w:t>
      </w:r>
      <w:r>
        <w:rPr>
          <w:rFonts w:hint="eastAsia" w:ascii="宋体" w:hAnsi="宋体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将进一步加大公开力度，强化动态更新</w:t>
      </w:r>
      <w:r>
        <w:rPr>
          <w:rFonts w:ascii="宋体" w:hAnsi="宋体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，及时准确回应社会关切，全面提升我</w:t>
      </w:r>
      <w:r>
        <w:rPr>
          <w:rFonts w:hint="eastAsia" w:ascii="宋体" w:hAnsi="宋体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办</w:t>
      </w:r>
      <w:r>
        <w:rPr>
          <w:rFonts w:ascii="宋体" w:hAnsi="宋体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政府信息公开工作质量和水平</w:t>
      </w:r>
      <w:r>
        <w:rPr>
          <w:rFonts w:hint="eastAsia" w:ascii="宋体" w:hAnsi="宋体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atLeast"/>
        <w:ind w:firstLine="632" w:firstLineChars="200"/>
        <w:textAlignment w:val="auto"/>
        <w:rPr>
          <w:rFonts w:hint="eastAsia" w:ascii="宋体" w:hAnsi="宋体" w:eastAsia="黑体" w:cs="黑体"/>
          <w:b w:val="0"/>
          <w:bCs w:val="0"/>
          <w:snapToGrid/>
          <w:color w:val="auto"/>
          <w:sz w:val="32"/>
          <w:szCs w:val="32"/>
        </w:rPr>
      </w:pPr>
      <w:r>
        <w:rPr>
          <w:rFonts w:hint="eastAsia" w:ascii="宋体" w:hAnsi="宋体" w:eastAsia="黑体" w:cs="黑体"/>
          <w:b w:val="0"/>
          <w:bCs w:val="0"/>
          <w:snapToGrid/>
          <w:color w:val="auto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line="580" w:lineRule="atLeast"/>
        <w:ind w:firstLine="632" w:firstLineChars="200"/>
        <w:jc w:val="left"/>
        <w:textAlignment w:val="auto"/>
        <w:rPr>
          <w:rFonts w:hint="eastAsia" w:ascii="宋体" w:hAnsi="宋体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ascii="宋体" w:hAnsi="宋体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按照《国务院办公厅关于印发〈政府信息公开信息处理费管理办法〉的通知》（国办函〔</w:t>
      </w:r>
      <w:r>
        <w:rPr>
          <w:rFonts w:hint="eastAsia" w:ascii="宋体" w:hAnsi="宋体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2020〕109号）规定的按件、按量收费标准，本年度没有产生信息公开处理费。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line="580" w:lineRule="atLeast"/>
        <w:ind w:firstLine="632" w:firstLineChars="200"/>
        <w:jc w:val="right"/>
        <w:textAlignment w:val="auto"/>
        <w:rPr>
          <w:rFonts w:hint="eastAsia" w:ascii="宋体" w:hAnsi="宋体" w:eastAsia="仿宋_GB2312" w:cs="仿宋_GB2312"/>
          <w:b w:val="0"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80" w:lineRule="atLeast"/>
        <w:ind w:firstLine="0"/>
        <w:jc w:val="right"/>
        <w:textAlignment w:val="auto"/>
        <w:rPr>
          <w:rFonts w:hint="eastAsia" w:ascii="宋体" w:hAnsi="宋体" w:eastAsia="仿宋_GB2312" w:cs="仿宋_GB2312"/>
          <w:b w:val="0"/>
          <w:bCs w:val="0"/>
          <w:color w:val="auto"/>
          <w:lang w:eastAsia="zh-CN"/>
        </w:rPr>
      </w:pPr>
      <w:r>
        <w:rPr>
          <w:rFonts w:hint="eastAsia" w:ascii="宋体" w:hAnsi="宋体" w:eastAsia="仿宋_GB2312" w:cs="仿宋_GB2312"/>
          <w:b w:val="0"/>
          <w:bCs w:val="0"/>
          <w:color w:val="auto"/>
          <w:lang w:eastAsia="zh-CN"/>
        </w:rPr>
        <w:t>赣州经济技术开发区农业农村工作办公室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80" w:lineRule="atLeast"/>
        <w:ind w:firstLine="0"/>
        <w:jc w:val="center"/>
        <w:textAlignment w:val="auto"/>
        <w:rPr>
          <w:rFonts w:hint="eastAsia" w:ascii="宋体" w:hAnsi="宋体" w:eastAsia="仿宋_GB2312" w:cs="仿宋_GB2312"/>
          <w:b w:val="0"/>
          <w:bCs w:val="0"/>
          <w:color w:val="auto"/>
          <w:lang w:val="en-US" w:eastAsia="zh-CN"/>
        </w:rPr>
      </w:pPr>
      <w:r>
        <w:rPr>
          <w:rFonts w:hint="eastAsia" w:ascii="宋体" w:hAnsi="宋体" w:eastAsia="仿宋_GB2312" w:cs="仿宋_GB2312"/>
          <w:b w:val="0"/>
          <w:bCs w:val="0"/>
          <w:color w:val="auto"/>
          <w:lang w:val="en-US" w:eastAsia="zh-CN"/>
        </w:rPr>
        <w:t xml:space="preserve">                   2024年1月30日</w:t>
      </w:r>
    </w:p>
    <w:bookmarkEnd w:id="0"/>
    <w:sectPr>
      <w:headerReference r:id="rId5" w:type="default"/>
      <w:footerReference r:id="rId6" w:type="default"/>
      <w:pgSz w:w="11906" w:h="16838"/>
      <w:pgMar w:top="1814" w:right="1531" w:bottom="1814" w:left="1531" w:header="720" w:footer="1474" w:gutter="0"/>
      <w:paperSrc w:first="2" w:other="2"/>
      <w:pgNumType w:start="1"/>
      <w:cols w:space="720" w:num="1"/>
      <w:docGrid w:type="linesAndChars" w:linePitch="590" w:charSpace="-10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3C004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汉鼎简大宋">
    <w:altName w:val="新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rStyle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2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12"/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rStyle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Style w:val="12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Style w:val="12"/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ECA305B"/>
    <w:multiLevelType w:val="singleLevel"/>
    <w:tmpl w:val="BECA305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0"/>
  <w:drawingGridHorizontalSpacing w:val="315"/>
  <w:drawingGridVerticalSpacing w:val="295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3NDEyNTM4NWMxNjE3NjVjNjFiNzUwNzllZDA1MjIifQ=="/>
  </w:docVars>
  <w:rsids>
    <w:rsidRoot w:val="00F67443"/>
    <w:rsid w:val="0000134B"/>
    <w:rsid w:val="00001659"/>
    <w:rsid w:val="00001875"/>
    <w:rsid w:val="00003673"/>
    <w:rsid w:val="00004A01"/>
    <w:rsid w:val="00004A56"/>
    <w:rsid w:val="00007038"/>
    <w:rsid w:val="00007582"/>
    <w:rsid w:val="0000773B"/>
    <w:rsid w:val="000127F2"/>
    <w:rsid w:val="00015FB0"/>
    <w:rsid w:val="000164F7"/>
    <w:rsid w:val="00017D52"/>
    <w:rsid w:val="000209CA"/>
    <w:rsid w:val="000218A7"/>
    <w:rsid w:val="0002221F"/>
    <w:rsid w:val="000232E8"/>
    <w:rsid w:val="00027496"/>
    <w:rsid w:val="00027C6A"/>
    <w:rsid w:val="000301A9"/>
    <w:rsid w:val="00033B08"/>
    <w:rsid w:val="00033B8A"/>
    <w:rsid w:val="00034A9D"/>
    <w:rsid w:val="00036143"/>
    <w:rsid w:val="00040164"/>
    <w:rsid w:val="00044A09"/>
    <w:rsid w:val="00045622"/>
    <w:rsid w:val="00045F11"/>
    <w:rsid w:val="00050FAF"/>
    <w:rsid w:val="0005315D"/>
    <w:rsid w:val="00053DAC"/>
    <w:rsid w:val="00060751"/>
    <w:rsid w:val="00061D77"/>
    <w:rsid w:val="00062F4B"/>
    <w:rsid w:val="00063425"/>
    <w:rsid w:val="00063ACD"/>
    <w:rsid w:val="000647CF"/>
    <w:rsid w:val="000659D4"/>
    <w:rsid w:val="00072238"/>
    <w:rsid w:val="000726BB"/>
    <w:rsid w:val="000729E8"/>
    <w:rsid w:val="00072A3C"/>
    <w:rsid w:val="00073FA8"/>
    <w:rsid w:val="00075295"/>
    <w:rsid w:val="000765F5"/>
    <w:rsid w:val="00077C2D"/>
    <w:rsid w:val="000838EB"/>
    <w:rsid w:val="00085AE0"/>
    <w:rsid w:val="000879D7"/>
    <w:rsid w:val="00087E07"/>
    <w:rsid w:val="0009065B"/>
    <w:rsid w:val="00091B99"/>
    <w:rsid w:val="00091BF9"/>
    <w:rsid w:val="00091C79"/>
    <w:rsid w:val="00093970"/>
    <w:rsid w:val="000944DF"/>
    <w:rsid w:val="00094CDE"/>
    <w:rsid w:val="000969C8"/>
    <w:rsid w:val="000A010A"/>
    <w:rsid w:val="000A0B38"/>
    <w:rsid w:val="000A4896"/>
    <w:rsid w:val="000A5FA4"/>
    <w:rsid w:val="000B0D0B"/>
    <w:rsid w:val="000B2D05"/>
    <w:rsid w:val="000B4DFA"/>
    <w:rsid w:val="000B59A7"/>
    <w:rsid w:val="000B5E15"/>
    <w:rsid w:val="000B6BFE"/>
    <w:rsid w:val="000B746E"/>
    <w:rsid w:val="000C03BF"/>
    <w:rsid w:val="000C0BA7"/>
    <w:rsid w:val="000C0CEA"/>
    <w:rsid w:val="000C251D"/>
    <w:rsid w:val="000C3D38"/>
    <w:rsid w:val="000C65D5"/>
    <w:rsid w:val="000C6B0A"/>
    <w:rsid w:val="000D04DB"/>
    <w:rsid w:val="000D10E8"/>
    <w:rsid w:val="000D1BFC"/>
    <w:rsid w:val="000D4993"/>
    <w:rsid w:val="000D4EBE"/>
    <w:rsid w:val="000D5295"/>
    <w:rsid w:val="000D65C4"/>
    <w:rsid w:val="000D6ECC"/>
    <w:rsid w:val="000D74D1"/>
    <w:rsid w:val="000D7C0A"/>
    <w:rsid w:val="000E2183"/>
    <w:rsid w:val="000E2E35"/>
    <w:rsid w:val="000E3774"/>
    <w:rsid w:val="000E594A"/>
    <w:rsid w:val="000E732B"/>
    <w:rsid w:val="000F40FF"/>
    <w:rsid w:val="001008EA"/>
    <w:rsid w:val="00101B6F"/>
    <w:rsid w:val="001023F5"/>
    <w:rsid w:val="00102766"/>
    <w:rsid w:val="00103872"/>
    <w:rsid w:val="001054F0"/>
    <w:rsid w:val="00105E5A"/>
    <w:rsid w:val="00107199"/>
    <w:rsid w:val="00110EE9"/>
    <w:rsid w:val="00113062"/>
    <w:rsid w:val="001136CF"/>
    <w:rsid w:val="001144B2"/>
    <w:rsid w:val="00116138"/>
    <w:rsid w:val="0011728B"/>
    <w:rsid w:val="00117FA8"/>
    <w:rsid w:val="00121078"/>
    <w:rsid w:val="0012131A"/>
    <w:rsid w:val="00121830"/>
    <w:rsid w:val="00121EAA"/>
    <w:rsid w:val="001244D0"/>
    <w:rsid w:val="00125542"/>
    <w:rsid w:val="00126920"/>
    <w:rsid w:val="00127C77"/>
    <w:rsid w:val="00140C5F"/>
    <w:rsid w:val="001415EC"/>
    <w:rsid w:val="00141EBE"/>
    <w:rsid w:val="001431A3"/>
    <w:rsid w:val="00143685"/>
    <w:rsid w:val="00143CE8"/>
    <w:rsid w:val="0014620C"/>
    <w:rsid w:val="001474FD"/>
    <w:rsid w:val="00147DB7"/>
    <w:rsid w:val="00147FEB"/>
    <w:rsid w:val="001500E6"/>
    <w:rsid w:val="0015137A"/>
    <w:rsid w:val="00151AB3"/>
    <w:rsid w:val="00152765"/>
    <w:rsid w:val="0015558F"/>
    <w:rsid w:val="0015632F"/>
    <w:rsid w:val="00156836"/>
    <w:rsid w:val="001640C7"/>
    <w:rsid w:val="001662A0"/>
    <w:rsid w:val="001672CC"/>
    <w:rsid w:val="001735B0"/>
    <w:rsid w:val="0017396D"/>
    <w:rsid w:val="00173EFF"/>
    <w:rsid w:val="00174190"/>
    <w:rsid w:val="00174ECA"/>
    <w:rsid w:val="00176092"/>
    <w:rsid w:val="00180B3F"/>
    <w:rsid w:val="00182172"/>
    <w:rsid w:val="001855BB"/>
    <w:rsid w:val="00186FB0"/>
    <w:rsid w:val="001871BC"/>
    <w:rsid w:val="00187D72"/>
    <w:rsid w:val="001908A7"/>
    <w:rsid w:val="00192229"/>
    <w:rsid w:val="001929CE"/>
    <w:rsid w:val="00192D4A"/>
    <w:rsid w:val="00193824"/>
    <w:rsid w:val="001951CD"/>
    <w:rsid w:val="00195240"/>
    <w:rsid w:val="00195306"/>
    <w:rsid w:val="001955D4"/>
    <w:rsid w:val="00195BB1"/>
    <w:rsid w:val="00197D4D"/>
    <w:rsid w:val="001A0D4F"/>
    <w:rsid w:val="001B42F5"/>
    <w:rsid w:val="001B4454"/>
    <w:rsid w:val="001B4B73"/>
    <w:rsid w:val="001B69E4"/>
    <w:rsid w:val="001C096D"/>
    <w:rsid w:val="001C1322"/>
    <w:rsid w:val="001C1CDB"/>
    <w:rsid w:val="001C2484"/>
    <w:rsid w:val="001C393B"/>
    <w:rsid w:val="001C450B"/>
    <w:rsid w:val="001C5D91"/>
    <w:rsid w:val="001C75F9"/>
    <w:rsid w:val="001D325E"/>
    <w:rsid w:val="001E0C28"/>
    <w:rsid w:val="001E2028"/>
    <w:rsid w:val="001E51DD"/>
    <w:rsid w:val="001E5D81"/>
    <w:rsid w:val="001F062E"/>
    <w:rsid w:val="001F0DCC"/>
    <w:rsid w:val="001F1006"/>
    <w:rsid w:val="001F1817"/>
    <w:rsid w:val="001F307C"/>
    <w:rsid w:val="001F3980"/>
    <w:rsid w:val="001F7E03"/>
    <w:rsid w:val="00200C01"/>
    <w:rsid w:val="00201A1E"/>
    <w:rsid w:val="002025DD"/>
    <w:rsid w:val="00203100"/>
    <w:rsid w:val="00203EDB"/>
    <w:rsid w:val="00204AB2"/>
    <w:rsid w:val="0020587D"/>
    <w:rsid w:val="002110CF"/>
    <w:rsid w:val="00214305"/>
    <w:rsid w:val="00216A1B"/>
    <w:rsid w:val="00220D37"/>
    <w:rsid w:val="00222160"/>
    <w:rsid w:val="0022336B"/>
    <w:rsid w:val="002255D6"/>
    <w:rsid w:val="00225CC1"/>
    <w:rsid w:val="00226706"/>
    <w:rsid w:val="00227687"/>
    <w:rsid w:val="00231E40"/>
    <w:rsid w:val="00231FA6"/>
    <w:rsid w:val="00232161"/>
    <w:rsid w:val="0023390D"/>
    <w:rsid w:val="00241976"/>
    <w:rsid w:val="00241DBD"/>
    <w:rsid w:val="0024268F"/>
    <w:rsid w:val="00244F4E"/>
    <w:rsid w:val="0024566B"/>
    <w:rsid w:val="002470C9"/>
    <w:rsid w:val="00250453"/>
    <w:rsid w:val="00250777"/>
    <w:rsid w:val="002541AA"/>
    <w:rsid w:val="00257709"/>
    <w:rsid w:val="00257A41"/>
    <w:rsid w:val="0026082A"/>
    <w:rsid w:val="00260CD2"/>
    <w:rsid w:val="00262BE1"/>
    <w:rsid w:val="00263B5D"/>
    <w:rsid w:val="00263BF4"/>
    <w:rsid w:val="002650FB"/>
    <w:rsid w:val="00265DFA"/>
    <w:rsid w:val="00265EB8"/>
    <w:rsid w:val="00270225"/>
    <w:rsid w:val="00271135"/>
    <w:rsid w:val="0027122B"/>
    <w:rsid w:val="0027122E"/>
    <w:rsid w:val="00273114"/>
    <w:rsid w:val="00277DD9"/>
    <w:rsid w:val="00280B42"/>
    <w:rsid w:val="002816CA"/>
    <w:rsid w:val="00282982"/>
    <w:rsid w:val="00286BA7"/>
    <w:rsid w:val="00287049"/>
    <w:rsid w:val="00287DCE"/>
    <w:rsid w:val="00290177"/>
    <w:rsid w:val="00291E0A"/>
    <w:rsid w:val="0029266F"/>
    <w:rsid w:val="00292826"/>
    <w:rsid w:val="00295A3E"/>
    <w:rsid w:val="00296093"/>
    <w:rsid w:val="002A05A9"/>
    <w:rsid w:val="002A2A9F"/>
    <w:rsid w:val="002A4292"/>
    <w:rsid w:val="002A65E6"/>
    <w:rsid w:val="002A6613"/>
    <w:rsid w:val="002A6CF3"/>
    <w:rsid w:val="002B067D"/>
    <w:rsid w:val="002B2B7F"/>
    <w:rsid w:val="002B3136"/>
    <w:rsid w:val="002B5814"/>
    <w:rsid w:val="002B5FA0"/>
    <w:rsid w:val="002B6537"/>
    <w:rsid w:val="002C130F"/>
    <w:rsid w:val="002C2714"/>
    <w:rsid w:val="002C5A39"/>
    <w:rsid w:val="002D076B"/>
    <w:rsid w:val="002D0890"/>
    <w:rsid w:val="002D366A"/>
    <w:rsid w:val="002D6CBD"/>
    <w:rsid w:val="002D7341"/>
    <w:rsid w:val="002D77A0"/>
    <w:rsid w:val="002E068F"/>
    <w:rsid w:val="002E2AA0"/>
    <w:rsid w:val="002E2E17"/>
    <w:rsid w:val="002E4BE1"/>
    <w:rsid w:val="002E4C89"/>
    <w:rsid w:val="002E51A0"/>
    <w:rsid w:val="002E7B53"/>
    <w:rsid w:val="002F20CE"/>
    <w:rsid w:val="002F398B"/>
    <w:rsid w:val="00300149"/>
    <w:rsid w:val="00301B51"/>
    <w:rsid w:val="00302C6D"/>
    <w:rsid w:val="003039DE"/>
    <w:rsid w:val="003067CD"/>
    <w:rsid w:val="00310AE6"/>
    <w:rsid w:val="0031161D"/>
    <w:rsid w:val="003125C4"/>
    <w:rsid w:val="00312BCE"/>
    <w:rsid w:val="00314133"/>
    <w:rsid w:val="00314712"/>
    <w:rsid w:val="0031695C"/>
    <w:rsid w:val="0031713D"/>
    <w:rsid w:val="0032114E"/>
    <w:rsid w:val="003220DC"/>
    <w:rsid w:val="00322294"/>
    <w:rsid w:val="00323342"/>
    <w:rsid w:val="0032403C"/>
    <w:rsid w:val="003249B5"/>
    <w:rsid w:val="00325E5A"/>
    <w:rsid w:val="003268F2"/>
    <w:rsid w:val="00326A3B"/>
    <w:rsid w:val="00331296"/>
    <w:rsid w:val="00331E86"/>
    <w:rsid w:val="00335EF0"/>
    <w:rsid w:val="0034036C"/>
    <w:rsid w:val="00342D71"/>
    <w:rsid w:val="00343EE2"/>
    <w:rsid w:val="003461B5"/>
    <w:rsid w:val="003462BE"/>
    <w:rsid w:val="00347686"/>
    <w:rsid w:val="00353E4F"/>
    <w:rsid w:val="003562D9"/>
    <w:rsid w:val="00356FE0"/>
    <w:rsid w:val="00357EF0"/>
    <w:rsid w:val="003605D4"/>
    <w:rsid w:val="00362595"/>
    <w:rsid w:val="00364C13"/>
    <w:rsid w:val="003655B0"/>
    <w:rsid w:val="00365E1A"/>
    <w:rsid w:val="003668B7"/>
    <w:rsid w:val="00374E3F"/>
    <w:rsid w:val="003772B3"/>
    <w:rsid w:val="00377E57"/>
    <w:rsid w:val="00383ED7"/>
    <w:rsid w:val="00385ADE"/>
    <w:rsid w:val="00387861"/>
    <w:rsid w:val="003905A2"/>
    <w:rsid w:val="00391F91"/>
    <w:rsid w:val="003924B2"/>
    <w:rsid w:val="00394230"/>
    <w:rsid w:val="00395FB2"/>
    <w:rsid w:val="00396524"/>
    <w:rsid w:val="00396561"/>
    <w:rsid w:val="003A1E65"/>
    <w:rsid w:val="003A5C38"/>
    <w:rsid w:val="003A6466"/>
    <w:rsid w:val="003A770E"/>
    <w:rsid w:val="003B2C26"/>
    <w:rsid w:val="003B2F45"/>
    <w:rsid w:val="003B3E16"/>
    <w:rsid w:val="003B4104"/>
    <w:rsid w:val="003B5532"/>
    <w:rsid w:val="003C1466"/>
    <w:rsid w:val="003C46EB"/>
    <w:rsid w:val="003C7988"/>
    <w:rsid w:val="003D26EC"/>
    <w:rsid w:val="003D4B44"/>
    <w:rsid w:val="003D71DA"/>
    <w:rsid w:val="003E42FA"/>
    <w:rsid w:val="003E6C55"/>
    <w:rsid w:val="003E72D4"/>
    <w:rsid w:val="003E7E53"/>
    <w:rsid w:val="003F3AE4"/>
    <w:rsid w:val="003F4C75"/>
    <w:rsid w:val="003F7003"/>
    <w:rsid w:val="00401662"/>
    <w:rsid w:val="0040403F"/>
    <w:rsid w:val="00406159"/>
    <w:rsid w:val="00413618"/>
    <w:rsid w:val="00413AB9"/>
    <w:rsid w:val="00416127"/>
    <w:rsid w:val="004162B4"/>
    <w:rsid w:val="00416533"/>
    <w:rsid w:val="00417FC2"/>
    <w:rsid w:val="00423FAE"/>
    <w:rsid w:val="00424219"/>
    <w:rsid w:val="0042548F"/>
    <w:rsid w:val="004275AB"/>
    <w:rsid w:val="004304C3"/>
    <w:rsid w:val="0043074D"/>
    <w:rsid w:val="004324ED"/>
    <w:rsid w:val="00432652"/>
    <w:rsid w:val="00435081"/>
    <w:rsid w:val="004356B3"/>
    <w:rsid w:val="0043769D"/>
    <w:rsid w:val="00441E33"/>
    <w:rsid w:val="00444BD9"/>
    <w:rsid w:val="004459B1"/>
    <w:rsid w:val="0044635D"/>
    <w:rsid w:val="00451060"/>
    <w:rsid w:val="00452884"/>
    <w:rsid w:val="00454608"/>
    <w:rsid w:val="0045786B"/>
    <w:rsid w:val="00457E6D"/>
    <w:rsid w:val="00460B9C"/>
    <w:rsid w:val="004638FD"/>
    <w:rsid w:val="00465D70"/>
    <w:rsid w:val="00470A5E"/>
    <w:rsid w:val="00473F83"/>
    <w:rsid w:val="0047537F"/>
    <w:rsid w:val="00476349"/>
    <w:rsid w:val="00480F59"/>
    <w:rsid w:val="00481410"/>
    <w:rsid w:val="00482E04"/>
    <w:rsid w:val="00483602"/>
    <w:rsid w:val="0048562A"/>
    <w:rsid w:val="004874A6"/>
    <w:rsid w:val="00492215"/>
    <w:rsid w:val="0049497B"/>
    <w:rsid w:val="004A1C31"/>
    <w:rsid w:val="004A2D72"/>
    <w:rsid w:val="004A3EC0"/>
    <w:rsid w:val="004A4033"/>
    <w:rsid w:val="004A4812"/>
    <w:rsid w:val="004A541F"/>
    <w:rsid w:val="004A6FB9"/>
    <w:rsid w:val="004B180C"/>
    <w:rsid w:val="004B21B0"/>
    <w:rsid w:val="004B2982"/>
    <w:rsid w:val="004B3B84"/>
    <w:rsid w:val="004B5229"/>
    <w:rsid w:val="004B5332"/>
    <w:rsid w:val="004B53B6"/>
    <w:rsid w:val="004B7D8B"/>
    <w:rsid w:val="004C03CA"/>
    <w:rsid w:val="004C0486"/>
    <w:rsid w:val="004C1094"/>
    <w:rsid w:val="004C1655"/>
    <w:rsid w:val="004C2504"/>
    <w:rsid w:val="004C56DD"/>
    <w:rsid w:val="004C7340"/>
    <w:rsid w:val="004C73CB"/>
    <w:rsid w:val="004C79EF"/>
    <w:rsid w:val="004D08A5"/>
    <w:rsid w:val="004D3E50"/>
    <w:rsid w:val="004D415E"/>
    <w:rsid w:val="004D6722"/>
    <w:rsid w:val="004D69F0"/>
    <w:rsid w:val="004E19E2"/>
    <w:rsid w:val="004E316E"/>
    <w:rsid w:val="004E3A89"/>
    <w:rsid w:val="004E62C2"/>
    <w:rsid w:val="004F0FAE"/>
    <w:rsid w:val="004F1344"/>
    <w:rsid w:val="004F453D"/>
    <w:rsid w:val="004F4B51"/>
    <w:rsid w:val="004F5171"/>
    <w:rsid w:val="004F58AC"/>
    <w:rsid w:val="004F6614"/>
    <w:rsid w:val="004F7583"/>
    <w:rsid w:val="005007BB"/>
    <w:rsid w:val="0050161B"/>
    <w:rsid w:val="005025FC"/>
    <w:rsid w:val="00503277"/>
    <w:rsid w:val="00504760"/>
    <w:rsid w:val="005047B6"/>
    <w:rsid w:val="005067BA"/>
    <w:rsid w:val="00507FD3"/>
    <w:rsid w:val="005116D3"/>
    <w:rsid w:val="00512C61"/>
    <w:rsid w:val="00514372"/>
    <w:rsid w:val="00514B99"/>
    <w:rsid w:val="0051535D"/>
    <w:rsid w:val="00515F71"/>
    <w:rsid w:val="00522113"/>
    <w:rsid w:val="005224BE"/>
    <w:rsid w:val="005226E4"/>
    <w:rsid w:val="00523254"/>
    <w:rsid w:val="00527BB5"/>
    <w:rsid w:val="00530E8E"/>
    <w:rsid w:val="0053327D"/>
    <w:rsid w:val="005348EF"/>
    <w:rsid w:val="00534C52"/>
    <w:rsid w:val="00541ED8"/>
    <w:rsid w:val="00546542"/>
    <w:rsid w:val="00551E62"/>
    <w:rsid w:val="00552442"/>
    <w:rsid w:val="0055369E"/>
    <w:rsid w:val="0056078E"/>
    <w:rsid w:val="0056250C"/>
    <w:rsid w:val="00563BB0"/>
    <w:rsid w:val="00563E7B"/>
    <w:rsid w:val="00564513"/>
    <w:rsid w:val="0056696A"/>
    <w:rsid w:val="00571A84"/>
    <w:rsid w:val="00571EB9"/>
    <w:rsid w:val="00572F0E"/>
    <w:rsid w:val="00575364"/>
    <w:rsid w:val="005754DD"/>
    <w:rsid w:val="005766CB"/>
    <w:rsid w:val="00576CD0"/>
    <w:rsid w:val="0057773D"/>
    <w:rsid w:val="00580D27"/>
    <w:rsid w:val="0058195E"/>
    <w:rsid w:val="00581960"/>
    <w:rsid w:val="005841ED"/>
    <w:rsid w:val="00584D13"/>
    <w:rsid w:val="005864A0"/>
    <w:rsid w:val="005872E5"/>
    <w:rsid w:val="005915C9"/>
    <w:rsid w:val="005916E5"/>
    <w:rsid w:val="00594767"/>
    <w:rsid w:val="0059531A"/>
    <w:rsid w:val="005956AE"/>
    <w:rsid w:val="00596182"/>
    <w:rsid w:val="005A226E"/>
    <w:rsid w:val="005B00E7"/>
    <w:rsid w:val="005B2636"/>
    <w:rsid w:val="005B3121"/>
    <w:rsid w:val="005B6BE1"/>
    <w:rsid w:val="005B6F5E"/>
    <w:rsid w:val="005C2A26"/>
    <w:rsid w:val="005C3841"/>
    <w:rsid w:val="005D0F25"/>
    <w:rsid w:val="005D1512"/>
    <w:rsid w:val="005D2069"/>
    <w:rsid w:val="005D49E3"/>
    <w:rsid w:val="005D7E34"/>
    <w:rsid w:val="005E2D4C"/>
    <w:rsid w:val="005E3090"/>
    <w:rsid w:val="005E4D6C"/>
    <w:rsid w:val="005E4E42"/>
    <w:rsid w:val="005E5CE6"/>
    <w:rsid w:val="005E6E8F"/>
    <w:rsid w:val="005F17FD"/>
    <w:rsid w:val="005F2312"/>
    <w:rsid w:val="005F2D59"/>
    <w:rsid w:val="005F35B4"/>
    <w:rsid w:val="005F5F62"/>
    <w:rsid w:val="005F5F80"/>
    <w:rsid w:val="005F6C21"/>
    <w:rsid w:val="005F7035"/>
    <w:rsid w:val="00605438"/>
    <w:rsid w:val="0060788A"/>
    <w:rsid w:val="006105DD"/>
    <w:rsid w:val="00613C22"/>
    <w:rsid w:val="006156E5"/>
    <w:rsid w:val="00615ABE"/>
    <w:rsid w:val="00615F68"/>
    <w:rsid w:val="0061616A"/>
    <w:rsid w:val="00617450"/>
    <w:rsid w:val="00617929"/>
    <w:rsid w:val="00621516"/>
    <w:rsid w:val="0062173B"/>
    <w:rsid w:val="00623EDE"/>
    <w:rsid w:val="00625D32"/>
    <w:rsid w:val="00626C5A"/>
    <w:rsid w:val="006317CE"/>
    <w:rsid w:val="00631FB4"/>
    <w:rsid w:val="006367B0"/>
    <w:rsid w:val="00637A70"/>
    <w:rsid w:val="006409BA"/>
    <w:rsid w:val="00643F86"/>
    <w:rsid w:val="0064618B"/>
    <w:rsid w:val="006473B5"/>
    <w:rsid w:val="00647549"/>
    <w:rsid w:val="00652F9A"/>
    <w:rsid w:val="006533DE"/>
    <w:rsid w:val="00654AA2"/>
    <w:rsid w:val="00656B0D"/>
    <w:rsid w:val="006577CF"/>
    <w:rsid w:val="0065785E"/>
    <w:rsid w:val="00657E5A"/>
    <w:rsid w:val="00660B58"/>
    <w:rsid w:val="00664B2A"/>
    <w:rsid w:val="006669C5"/>
    <w:rsid w:val="00666A3C"/>
    <w:rsid w:val="00670890"/>
    <w:rsid w:val="006734CF"/>
    <w:rsid w:val="006744FB"/>
    <w:rsid w:val="00676C5B"/>
    <w:rsid w:val="00680A03"/>
    <w:rsid w:val="00682EB0"/>
    <w:rsid w:val="0068332A"/>
    <w:rsid w:val="006833ED"/>
    <w:rsid w:val="00683706"/>
    <w:rsid w:val="00684AA3"/>
    <w:rsid w:val="00685117"/>
    <w:rsid w:val="00685DA7"/>
    <w:rsid w:val="00687241"/>
    <w:rsid w:val="00691A4E"/>
    <w:rsid w:val="006939AF"/>
    <w:rsid w:val="00693F46"/>
    <w:rsid w:val="006942FB"/>
    <w:rsid w:val="00695755"/>
    <w:rsid w:val="00695DB1"/>
    <w:rsid w:val="00696A5E"/>
    <w:rsid w:val="006A073B"/>
    <w:rsid w:val="006A0F6B"/>
    <w:rsid w:val="006A2775"/>
    <w:rsid w:val="006A5027"/>
    <w:rsid w:val="006A5FA3"/>
    <w:rsid w:val="006A7A85"/>
    <w:rsid w:val="006A7C2F"/>
    <w:rsid w:val="006A7FBF"/>
    <w:rsid w:val="006B6710"/>
    <w:rsid w:val="006C291A"/>
    <w:rsid w:val="006C697A"/>
    <w:rsid w:val="006C6E23"/>
    <w:rsid w:val="006D0191"/>
    <w:rsid w:val="006D13EB"/>
    <w:rsid w:val="006D3858"/>
    <w:rsid w:val="006D441B"/>
    <w:rsid w:val="006D44B4"/>
    <w:rsid w:val="006D4C23"/>
    <w:rsid w:val="006D5386"/>
    <w:rsid w:val="006D53AD"/>
    <w:rsid w:val="006E1470"/>
    <w:rsid w:val="006E1A70"/>
    <w:rsid w:val="006E351F"/>
    <w:rsid w:val="006E4BD5"/>
    <w:rsid w:val="006F053A"/>
    <w:rsid w:val="006F115A"/>
    <w:rsid w:val="006F3536"/>
    <w:rsid w:val="006F529C"/>
    <w:rsid w:val="006F6727"/>
    <w:rsid w:val="006F702F"/>
    <w:rsid w:val="007004DE"/>
    <w:rsid w:val="007038CE"/>
    <w:rsid w:val="00706CC0"/>
    <w:rsid w:val="00714CE2"/>
    <w:rsid w:val="00715BDB"/>
    <w:rsid w:val="00720DCD"/>
    <w:rsid w:val="00722F7B"/>
    <w:rsid w:val="00724408"/>
    <w:rsid w:val="00724B95"/>
    <w:rsid w:val="007260CB"/>
    <w:rsid w:val="0072714B"/>
    <w:rsid w:val="00730D6F"/>
    <w:rsid w:val="00742848"/>
    <w:rsid w:val="00743C93"/>
    <w:rsid w:val="00744A41"/>
    <w:rsid w:val="0074662C"/>
    <w:rsid w:val="007522FB"/>
    <w:rsid w:val="007527C8"/>
    <w:rsid w:val="007531D3"/>
    <w:rsid w:val="00754080"/>
    <w:rsid w:val="007560B6"/>
    <w:rsid w:val="00756292"/>
    <w:rsid w:val="0075644A"/>
    <w:rsid w:val="00757FEB"/>
    <w:rsid w:val="00767D57"/>
    <w:rsid w:val="007704A9"/>
    <w:rsid w:val="007740EC"/>
    <w:rsid w:val="0077487B"/>
    <w:rsid w:val="00775A48"/>
    <w:rsid w:val="0078207D"/>
    <w:rsid w:val="007846CD"/>
    <w:rsid w:val="00785A49"/>
    <w:rsid w:val="00785F0F"/>
    <w:rsid w:val="00787378"/>
    <w:rsid w:val="007944A0"/>
    <w:rsid w:val="0079512A"/>
    <w:rsid w:val="007963B0"/>
    <w:rsid w:val="00797449"/>
    <w:rsid w:val="007A1170"/>
    <w:rsid w:val="007A5A47"/>
    <w:rsid w:val="007A5F01"/>
    <w:rsid w:val="007A6609"/>
    <w:rsid w:val="007A71F5"/>
    <w:rsid w:val="007A7212"/>
    <w:rsid w:val="007B0493"/>
    <w:rsid w:val="007B0FFA"/>
    <w:rsid w:val="007B117C"/>
    <w:rsid w:val="007B1729"/>
    <w:rsid w:val="007B3D5B"/>
    <w:rsid w:val="007B422C"/>
    <w:rsid w:val="007B467B"/>
    <w:rsid w:val="007B6BFE"/>
    <w:rsid w:val="007C2AB6"/>
    <w:rsid w:val="007C485A"/>
    <w:rsid w:val="007C65CA"/>
    <w:rsid w:val="007D361F"/>
    <w:rsid w:val="007D7744"/>
    <w:rsid w:val="007D7918"/>
    <w:rsid w:val="007D7F36"/>
    <w:rsid w:val="007E29C3"/>
    <w:rsid w:val="007E2C80"/>
    <w:rsid w:val="007E5B85"/>
    <w:rsid w:val="007E5F85"/>
    <w:rsid w:val="007E6324"/>
    <w:rsid w:val="007E71E9"/>
    <w:rsid w:val="007F0BE0"/>
    <w:rsid w:val="007F0F47"/>
    <w:rsid w:val="007F232C"/>
    <w:rsid w:val="007F339E"/>
    <w:rsid w:val="007F5687"/>
    <w:rsid w:val="007F59D1"/>
    <w:rsid w:val="007F616E"/>
    <w:rsid w:val="00801530"/>
    <w:rsid w:val="00802A15"/>
    <w:rsid w:val="00803329"/>
    <w:rsid w:val="00803C50"/>
    <w:rsid w:val="00803EAD"/>
    <w:rsid w:val="00803EEA"/>
    <w:rsid w:val="00804C16"/>
    <w:rsid w:val="00806A47"/>
    <w:rsid w:val="00810611"/>
    <w:rsid w:val="008109AB"/>
    <w:rsid w:val="008144C3"/>
    <w:rsid w:val="00815F33"/>
    <w:rsid w:val="008232EA"/>
    <w:rsid w:val="00824CA5"/>
    <w:rsid w:val="008265BB"/>
    <w:rsid w:val="00827638"/>
    <w:rsid w:val="008307AE"/>
    <w:rsid w:val="00830B08"/>
    <w:rsid w:val="00831596"/>
    <w:rsid w:val="0083542A"/>
    <w:rsid w:val="00840705"/>
    <w:rsid w:val="00842C19"/>
    <w:rsid w:val="00843137"/>
    <w:rsid w:val="00843185"/>
    <w:rsid w:val="008511B6"/>
    <w:rsid w:val="008528E2"/>
    <w:rsid w:val="00854E64"/>
    <w:rsid w:val="00855FD3"/>
    <w:rsid w:val="00857CD2"/>
    <w:rsid w:val="0086033E"/>
    <w:rsid w:val="0086073D"/>
    <w:rsid w:val="0086077F"/>
    <w:rsid w:val="008631D1"/>
    <w:rsid w:val="00864C3B"/>
    <w:rsid w:val="00867B38"/>
    <w:rsid w:val="00874153"/>
    <w:rsid w:val="00875195"/>
    <w:rsid w:val="008805B6"/>
    <w:rsid w:val="00880E58"/>
    <w:rsid w:val="00882798"/>
    <w:rsid w:val="008854B2"/>
    <w:rsid w:val="008860B9"/>
    <w:rsid w:val="00886C1D"/>
    <w:rsid w:val="0088731D"/>
    <w:rsid w:val="00891407"/>
    <w:rsid w:val="0089401D"/>
    <w:rsid w:val="00897A96"/>
    <w:rsid w:val="008A0BCD"/>
    <w:rsid w:val="008A1318"/>
    <w:rsid w:val="008A5DE3"/>
    <w:rsid w:val="008B0399"/>
    <w:rsid w:val="008B273D"/>
    <w:rsid w:val="008B327F"/>
    <w:rsid w:val="008B3CE1"/>
    <w:rsid w:val="008B51A9"/>
    <w:rsid w:val="008B56D9"/>
    <w:rsid w:val="008B66B1"/>
    <w:rsid w:val="008B68F2"/>
    <w:rsid w:val="008B7FDC"/>
    <w:rsid w:val="008C0DC8"/>
    <w:rsid w:val="008C0DDC"/>
    <w:rsid w:val="008C30B0"/>
    <w:rsid w:val="008C4367"/>
    <w:rsid w:val="008C72DF"/>
    <w:rsid w:val="008D28FF"/>
    <w:rsid w:val="008D2C00"/>
    <w:rsid w:val="008D2EB8"/>
    <w:rsid w:val="008D3B10"/>
    <w:rsid w:val="008D5281"/>
    <w:rsid w:val="008E0BAD"/>
    <w:rsid w:val="008E10B7"/>
    <w:rsid w:val="008E264F"/>
    <w:rsid w:val="008E30B7"/>
    <w:rsid w:val="008E32AF"/>
    <w:rsid w:val="008E33A0"/>
    <w:rsid w:val="008E602E"/>
    <w:rsid w:val="008E62BB"/>
    <w:rsid w:val="008E71C5"/>
    <w:rsid w:val="008E75C0"/>
    <w:rsid w:val="008E7EF9"/>
    <w:rsid w:val="008F047B"/>
    <w:rsid w:val="008F074F"/>
    <w:rsid w:val="008F17E0"/>
    <w:rsid w:val="008F20E7"/>
    <w:rsid w:val="008F44FF"/>
    <w:rsid w:val="008F5FCC"/>
    <w:rsid w:val="009021CC"/>
    <w:rsid w:val="00904CEC"/>
    <w:rsid w:val="00905A68"/>
    <w:rsid w:val="009103A5"/>
    <w:rsid w:val="009147A3"/>
    <w:rsid w:val="009147A6"/>
    <w:rsid w:val="00914810"/>
    <w:rsid w:val="00915897"/>
    <w:rsid w:val="00915A10"/>
    <w:rsid w:val="00915ECE"/>
    <w:rsid w:val="009175A8"/>
    <w:rsid w:val="00920C40"/>
    <w:rsid w:val="00921827"/>
    <w:rsid w:val="009232F0"/>
    <w:rsid w:val="00925650"/>
    <w:rsid w:val="00926A45"/>
    <w:rsid w:val="0092798E"/>
    <w:rsid w:val="009304AA"/>
    <w:rsid w:val="00931F58"/>
    <w:rsid w:val="0093781D"/>
    <w:rsid w:val="00940A7B"/>
    <w:rsid w:val="00945A1A"/>
    <w:rsid w:val="009461BD"/>
    <w:rsid w:val="009541A7"/>
    <w:rsid w:val="00965AEA"/>
    <w:rsid w:val="009746DA"/>
    <w:rsid w:val="00974842"/>
    <w:rsid w:val="00977161"/>
    <w:rsid w:val="0097746B"/>
    <w:rsid w:val="00977837"/>
    <w:rsid w:val="00980595"/>
    <w:rsid w:val="00985C84"/>
    <w:rsid w:val="00997CDE"/>
    <w:rsid w:val="009A272F"/>
    <w:rsid w:val="009A4C74"/>
    <w:rsid w:val="009B14E5"/>
    <w:rsid w:val="009B1C9D"/>
    <w:rsid w:val="009B33CA"/>
    <w:rsid w:val="009B3ED2"/>
    <w:rsid w:val="009B44EA"/>
    <w:rsid w:val="009B5F87"/>
    <w:rsid w:val="009C0296"/>
    <w:rsid w:val="009C10F3"/>
    <w:rsid w:val="009C1581"/>
    <w:rsid w:val="009C209E"/>
    <w:rsid w:val="009C2690"/>
    <w:rsid w:val="009C679A"/>
    <w:rsid w:val="009C6A2E"/>
    <w:rsid w:val="009C6B43"/>
    <w:rsid w:val="009D0D34"/>
    <w:rsid w:val="009D3AB5"/>
    <w:rsid w:val="009D452B"/>
    <w:rsid w:val="009D4624"/>
    <w:rsid w:val="009D5C79"/>
    <w:rsid w:val="009D67C2"/>
    <w:rsid w:val="009D7CAA"/>
    <w:rsid w:val="009E7F32"/>
    <w:rsid w:val="009F1CD5"/>
    <w:rsid w:val="009F3DC7"/>
    <w:rsid w:val="009F62F4"/>
    <w:rsid w:val="009F749E"/>
    <w:rsid w:val="009F77FD"/>
    <w:rsid w:val="00A0121A"/>
    <w:rsid w:val="00A0466D"/>
    <w:rsid w:val="00A1283B"/>
    <w:rsid w:val="00A15BD6"/>
    <w:rsid w:val="00A161AB"/>
    <w:rsid w:val="00A20C35"/>
    <w:rsid w:val="00A21760"/>
    <w:rsid w:val="00A22A75"/>
    <w:rsid w:val="00A23058"/>
    <w:rsid w:val="00A2356F"/>
    <w:rsid w:val="00A273E9"/>
    <w:rsid w:val="00A27D52"/>
    <w:rsid w:val="00A34321"/>
    <w:rsid w:val="00A34ED2"/>
    <w:rsid w:val="00A3642B"/>
    <w:rsid w:val="00A4249B"/>
    <w:rsid w:val="00A4490C"/>
    <w:rsid w:val="00A44957"/>
    <w:rsid w:val="00A44A07"/>
    <w:rsid w:val="00A5339B"/>
    <w:rsid w:val="00A56AF2"/>
    <w:rsid w:val="00A65FF1"/>
    <w:rsid w:val="00A66552"/>
    <w:rsid w:val="00A66DE2"/>
    <w:rsid w:val="00A67CA4"/>
    <w:rsid w:val="00A7050B"/>
    <w:rsid w:val="00A7227D"/>
    <w:rsid w:val="00A73F35"/>
    <w:rsid w:val="00A7507B"/>
    <w:rsid w:val="00A75A1D"/>
    <w:rsid w:val="00A763B3"/>
    <w:rsid w:val="00A80EB1"/>
    <w:rsid w:val="00A8474E"/>
    <w:rsid w:val="00A85F92"/>
    <w:rsid w:val="00A868B7"/>
    <w:rsid w:val="00A90759"/>
    <w:rsid w:val="00A90EC4"/>
    <w:rsid w:val="00A911BE"/>
    <w:rsid w:val="00A91D55"/>
    <w:rsid w:val="00A94EBE"/>
    <w:rsid w:val="00A94F8B"/>
    <w:rsid w:val="00AA01BB"/>
    <w:rsid w:val="00AA1541"/>
    <w:rsid w:val="00AA3B7E"/>
    <w:rsid w:val="00AB0CB8"/>
    <w:rsid w:val="00AB1171"/>
    <w:rsid w:val="00AB1EDD"/>
    <w:rsid w:val="00AB292F"/>
    <w:rsid w:val="00AC094F"/>
    <w:rsid w:val="00AC11D3"/>
    <w:rsid w:val="00AC2B1F"/>
    <w:rsid w:val="00AC7D21"/>
    <w:rsid w:val="00AD1EAA"/>
    <w:rsid w:val="00AD4FC4"/>
    <w:rsid w:val="00AD5B54"/>
    <w:rsid w:val="00AD6E75"/>
    <w:rsid w:val="00AD7B43"/>
    <w:rsid w:val="00AE0688"/>
    <w:rsid w:val="00AE08B6"/>
    <w:rsid w:val="00AE1A5B"/>
    <w:rsid w:val="00AE257C"/>
    <w:rsid w:val="00AE4850"/>
    <w:rsid w:val="00AE6118"/>
    <w:rsid w:val="00AF023B"/>
    <w:rsid w:val="00AF0249"/>
    <w:rsid w:val="00B00C42"/>
    <w:rsid w:val="00B01510"/>
    <w:rsid w:val="00B0290A"/>
    <w:rsid w:val="00B046D1"/>
    <w:rsid w:val="00B057D0"/>
    <w:rsid w:val="00B069F4"/>
    <w:rsid w:val="00B11D4D"/>
    <w:rsid w:val="00B12738"/>
    <w:rsid w:val="00B12E47"/>
    <w:rsid w:val="00B205F2"/>
    <w:rsid w:val="00B2207F"/>
    <w:rsid w:val="00B24DFE"/>
    <w:rsid w:val="00B26E65"/>
    <w:rsid w:val="00B310BF"/>
    <w:rsid w:val="00B330B3"/>
    <w:rsid w:val="00B3503C"/>
    <w:rsid w:val="00B35ED5"/>
    <w:rsid w:val="00B36855"/>
    <w:rsid w:val="00B376C6"/>
    <w:rsid w:val="00B4069C"/>
    <w:rsid w:val="00B40F2A"/>
    <w:rsid w:val="00B41313"/>
    <w:rsid w:val="00B44DE6"/>
    <w:rsid w:val="00B459F3"/>
    <w:rsid w:val="00B477E9"/>
    <w:rsid w:val="00B47FA8"/>
    <w:rsid w:val="00B50832"/>
    <w:rsid w:val="00B50F67"/>
    <w:rsid w:val="00B5282E"/>
    <w:rsid w:val="00B535CB"/>
    <w:rsid w:val="00B557E2"/>
    <w:rsid w:val="00B55D5B"/>
    <w:rsid w:val="00B561F6"/>
    <w:rsid w:val="00B623FC"/>
    <w:rsid w:val="00B64CF7"/>
    <w:rsid w:val="00B656D3"/>
    <w:rsid w:val="00B67631"/>
    <w:rsid w:val="00B67E5E"/>
    <w:rsid w:val="00B711F6"/>
    <w:rsid w:val="00B72FEB"/>
    <w:rsid w:val="00B737EE"/>
    <w:rsid w:val="00B747D0"/>
    <w:rsid w:val="00B748E3"/>
    <w:rsid w:val="00B77097"/>
    <w:rsid w:val="00B77F6E"/>
    <w:rsid w:val="00B82A83"/>
    <w:rsid w:val="00B83CD1"/>
    <w:rsid w:val="00B907EF"/>
    <w:rsid w:val="00B90F71"/>
    <w:rsid w:val="00B91124"/>
    <w:rsid w:val="00B911B6"/>
    <w:rsid w:val="00B91EA2"/>
    <w:rsid w:val="00BA2C81"/>
    <w:rsid w:val="00BA2F54"/>
    <w:rsid w:val="00BA310A"/>
    <w:rsid w:val="00BA406A"/>
    <w:rsid w:val="00BA56F7"/>
    <w:rsid w:val="00BA6C50"/>
    <w:rsid w:val="00BB0FB8"/>
    <w:rsid w:val="00BB18AC"/>
    <w:rsid w:val="00BB2ECD"/>
    <w:rsid w:val="00BB58DA"/>
    <w:rsid w:val="00BB6337"/>
    <w:rsid w:val="00BC29CD"/>
    <w:rsid w:val="00BC381C"/>
    <w:rsid w:val="00BC6909"/>
    <w:rsid w:val="00BC7FE3"/>
    <w:rsid w:val="00BD04A6"/>
    <w:rsid w:val="00BD0BD7"/>
    <w:rsid w:val="00BD165E"/>
    <w:rsid w:val="00BD4C44"/>
    <w:rsid w:val="00BD607E"/>
    <w:rsid w:val="00BD6126"/>
    <w:rsid w:val="00BD6A98"/>
    <w:rsid w:val="00BD7046"/>
    <w:rsid w:val="00BE0D17"/>
    <w:rsid w:val="00BE35A9"/>
    <w:rsid w:val="00BE4455"/>
    <w:rsid w:val="00BE6856"/>
    <w:rsid w:val="00BF2B5F"/>
    <w:rsid w:val="00BF33A4"/>
    <w:rsid w:val="00BF4AD4"/>
    <w:rsid w:val="00BF72F8"/>
    <w:rsid w:val="00BF7C52"/>
    <w:rsid w:val="00C0422E"/>
    <w:rsid w:val="00C04388"/>
    <w:rsid w:val="00C07969"/>
    <w:rsid w:val="00C100DA"/>
    <w:rsid w:val="00C10A65"/>
    <w:rsid w:val="00C12239"/>
    <w:rsid w:val="00C17D20"/>
    <w:rsid w:val="00C17F92"/>
    <w:rsid w:val="00C25E2C"/>
    <w:rsid w:val="00C26238"/>
    <w:rsid w:val="00C330A3"/>
    <w:rsid w:val="00C333C4"/>
    <w:rsid w:val="00C34C9A"/>
    <w:rsid w:val="00C350DA"/>
    <w:rsid w:val="00C3788F"/>
    <w:rsid w:val="00C42A0A"/>
    <w:rsid w:val="00C42C11"/>
    <w:rsid w:val="00C43820"/>
    <w:rsid w:val="00C4574C"/>
    <w:rsid w:val="00C464DF"/>
    <w:rsid w:val="00C500F9"/>
    <w:rsid w:val="00C533BB"/>
    <w:rsid w:val="00C54266"/>
    <w:rsid w:val="00C5499A"/>
    <w:rsid w:val="00C62786"/>
    <w:rsid w:val="00C66A6D"/>
    <w:rsid w:val="00C732DA"/>
    <w:rsid w:val="00C747D5"/>
    <w:rsid w:val="00C7566B"/>
    <w:rsid w:val="00C75B8C"/>
    <w:rsid w:val="00C76B3D"/>
    <w:rsid w:val="00C76BD6"/>
    <w:rsid w:val="00C77558"/>
    <w:rsid w:val="00C7797F"/>
    <w:rsid w:val="00C80835"/>
    <w:rsid w:val="00C80D82"/>
    <w:rsid w:val="00C8498A"/>
    <w:rsid w:val="00C86ECB"/>
    <w:rsid w:val="00C9026D"/>
    <w:rsid w:val="00C91584"/>
    <w:rsid w:val="00C91E16"/>
    <w:rsid w:val="00C92070"/>
    <w:rsid w:val="00C94A3D"/>
    <w:rsid w:val="00C95A09"/>
    <w:rsid w:val="00C96D5D"/>
    <w:rsid w:val="00C96FE2"/>
    <w:rsid w:val="00C979BE"/>
    <w:rsid w:val="00CA2008"/>
    <w:rsid w:val="00CA344B"/>
    <w:rsid w:val="00CA50B9"/>
    <w:rsid w:val="00CA60AD"/>
    <w:rsid w:val="00CA7576"/>
    <w:rsid w:val="00CB0F49"/>
    <w:rsid w:val="00CB5665"/>
    <w:rsid w:val="00CB5848"/>
    <w:rsid w:val="00CB6949"/>
    <w:rsid w:val="00CB799D"/>
    <w:rsid w:val="00CC1236"/>
    <w:rsid w:val="00CC2309"/>
    <w:rsid w:val="00CC26E2"/>
    <w:rsid w:val="00CC5525"/>
    <w:rsid w:val="00CC6866"/>
    <w:rsid w:val="00CD1671"/>
    <w:rsid w:val="00CD1C8E"/>
    <w:rsid w:val="00CD1D9B"/>
    <w:rsid w:val="00CD1E1C"/>
    <w:rsid w:val="00CD34F4"/>
    <w:rsid w:val="00CD491B"/>
    <w:rsid w:val="00CD546D"/>
    <w:rsid w:val="00CD6751"/>
    <w:rsid w:val="00CD6F10"/>
    <w:rsid w:val="00CD74B7"/>
    <w:rsid w:val="00CE0A5A"/>
    <w:rsid w:val="00CE0EF9"/>
    <w:rsid w:val="00CE32EB"/>
    <w:rsid w:val="00CE52FC"/>
    <w:rsid w:val="00CE6949"/>
    <w:rsid w:val="00CF152F"/>
    <w:rsid w:val="00CF5746"/>
    <w:rsid w:val="00CF7470"/>
    <w:rsid w:val="00CF7817"/>
    <w:rsid w:val="00D00F7D"/>
    <w:rsid w:val="00D011FB"/>
    <w:rsid w:val="00D02300"/>
    <w:rsid w:val="00D048EB"/>
    <w:rsid w:val="00D062EA"/>
    <w:rsid w:val="00D06D9C"/>
    <w:rsid w:val="00D10DC1"/>
    <w:rsid w:val="00D111A5"/>
    <w:rsid w:val="00D111AB"/>
    <w:rsid w:val="00D12219"/>
    <w:rsid w:val="00D12ADC"/>
    <w:rsid w:val="00D12D16"/>
    <w:rsid w:val="00D163B1"/>
    <w:rsid w:val="00D16EC5"/>
    <w:rsid w:val="00D2011F"/>
    <w:rsid w:val="00D27203"/>
    <w:rsid w:val="00D2752C"/>
    <w:rsid w:val="00D27CDD"/>
    <w:rsid w:val="00D31D41"/>
    <w:rsid w:val="00D3471A"/>
    <w:rsid w:val="00D3614A"/>
    <w:rsid w:val="00D37D0F"/>
    <w:rsid w:val="00D400C4"/>
    <w:rsid w:val="00D43950"/>
    <w:rsid w:val="00D46E27"/>
    <w:rsid w:val="00D51EC9"/>
    <w:rsid w:val="00D53C77"/>
    <w:rsid w:val="00D54446"/>
    <w:rsid w:val="00D57B73"/>
    <w:rsid w:val="00D57E74"/>
    <w:rsid w:val="00D6102B"/>
    <w:rsid w:val="00D62C6C"/>
    <w:rsid w:val="00D674A7"/>
    <w:rsid w:val="00D676A7"/>
    <w:rsid w:val="00D743FE"/>
    <w:rsid w:val="00D75C9A"/>
    <w:rsid w:val="00D76523"/>
    <w:rsid w:val="00D80C50"/>
    <w:rsid w:val="00D80F6D"/>
    <w:rsid w:val="00D8263B"/>
    <w:rsid w:val="00D836C6"/>
    <w:rsid w:val="00D842AF"/>
    <w:rsid w:val="00D85C9B"/>
    <w:rsid w:val="00D873E5"/>
    <w:rsid w:val="00D910EF"/>
    <w:rsid w:val="00D912CD"/>
    <w:rsid w:val="00D9307D"/>
    <w:rsid w:val="00D937DA"/>
    <w:rsid w:val="00D955AD"/>
    <w:rsid w:val="00D95707"/>
    <w:rsid w:val="00D95E17"/>
    <w:rsid w:val="00D967DB"/>
    <w:rsid w:val="00D976F5"/>
    <w:rsid w:val="00DA3523"/>
    <w:rsid w:val="00DA3808"/>
    <w:rsid w:val="00DA46D0"/>
    <w:rsid w:val="00DA624F"/>
    <w:rsid w:val="00DA7CFD"/>
    <w:rsid w:val="00DB2086"/>
    <w:rsid w:val="00DB2A12"/>
    <w:rsid w:val="00DB4967"/>
    <w:rsid w:val="00DB4AF8"/>
    <w:rsid w:val="00DB56BB"/>
    <w:rsid w:val="00DB58B3"/>
    <w:rsid w:val="00DB6963"/>
    <w:rsid w:val="00DB6D55"/>
    <w:rsid w:val="00DB7376"/>
    <w:rsid w:val="00DB7B70"/>
    <w:rsid w:val="00DB7E95"/>
    <w:rsid w:val="00DC023B"/>
    <w:rsid w:val="00DC07E1"/>
    <w:rsid w:val="00DC22F1"/>
    <w:rsid w:val="00DC4D5D"/>
    <w:rsid w:val="00DC5C0C"/>
    <w:rsid w:val="00DC6046"/>
    <w:rsid w:val="00DC702C"/>
    <w:rsid w:val="00DC7E0E"/>
    <w:rsid w:val="00DD04D5"/>
    <w:rsid w:val="00DD0BF8"/>
    <w:rsid w:val="00DD1456"/>
    <w:rsid w:val="00DD7BF2"/>
    <w:rsid w:val="00DE4429"/>
    <w:rsid w:val="00DE7873"/>
    <w:rsid w:val="00DF03D0"/>
    <w:rsid w:val="00DF0A9D"/>
    <w:rsid w:val="00DF2138"/>
    <w:rsid w:val="00DF32EE"/>
    <w:rsid w:val="00DF34DB"/>
    <w:rsid w:val="00DF4E3E"/>
    <w:rsid w:val="00DF655E"/>
    <w:rsid w:val="00DF7C7B"/>
    <w:rsid w:val="00E01A06"/>
    <w:rsid w:val="00E04965"/>
    <w:rsid w:val="00E0540B"/>
    <w:rsid w:val="00E05F15"/>
    <w:rsid w:val="00E10BF8"/>
    <w:rsid w:val="00E114CD"/>
    <w:rsid w:val="00E11F70"/>
    <w:rsid w:val="00E127AF"/>
    <w:rsid w:val="00E144CF"/>
    <w:rsid w:val="00E16CEA"/>
    <w:rsid w:val="00E20D1E"/>
    <w:rsid w:val="00E21A19"/>
    <w:rsid w:val="00E21C31"/>
    <w:rsid w:val="00E2232C"/>
    <w:rsid w:val="00E223C4"/>
    <w:rsid w:val="00E2279F"/>
    <w:rsid w:val="00E229EF"/>
    <w:rsid w:val="00E22F94"/>
    <w:rsid w:val="00E238F4"/>
    <w:rsid w:val="00E25037"/>
    <w:rsid w:val="00E250EE"/>
    <w:rsid w:val="00E265F9"/>
    <w:rsid w:val="00E3042A"/>
    <w:rsid w:val="00E337C7"/>
    <w:rsid w:val="00E36BA7"/>
    <w:rsid w:val="00E37129"/>
    <w:rsid w:val="00E42861"/>
    <w:rsid w:val="00E43BA8"/>
    <w:rsid w:val="00E4468A"/>
    <w:rsid w:val="00E45642"/>
    <w:rsid w:val="00E45B12"/>
    <w:rsid w:val="00E47775"/>
    <w:rsid w:val="00E51F2F"/>
    <w:rsid w:val="00E51F55"/>
    <w:rsid w:val="00E61D52"/>
    <w:rsid w:val="00E63863"/>
    <w:rsid w:val="00E65E0D"/>
    <w:rsid w:val="00E66374"/>
    <w:rsid w:val="00E71987"/>
    <w:rsid w:val="00E72273"/>
    <w:rsid w:val="00E7480F"/>
    <w:rsid w:val="00E74CAF"/>
    <w:rsid w:val="00E74E15"/>
    <w:rsid w:val="00E7512F"/>
    <w:rsid w:val="00E75FE6"/>
    <w:rsid w:val="00E76289"/>
    <w:rsid w:val="00E7686C"/>
    <w:rsid w:val="00E76C15"/>
    <w:rsid w:val="00E80175"/>
    <w:rsid w:val="00E868BF"/>
    <w:rsid w:val="00E91DBE"/>
    <w:rsid w:val="00E91DFD"/>
    <w:rsid w:val="00E92F80"/>
    <w:rsid w:val="00E93F40"/>
    <w:rsid w:val="00E96E94"/>
    <w:rsid w:val="00E9792E"/>
    <w:rsid w:val="00EA0DC7"/>
    <w:rsid w:val="00EA216B"/>
    <w:rsid w:val="00EA26BD"/>
    <w:rsid w:val="00EA2BB3"/>
    <w:rsid w:val="00EA3869"/>
    <w:rsid w:val="00EA4B1B"/>
    <w:rsid w:val="00EA4E87"/>
    <w:rsid w:val="00EB24B6"/>
    <w:rsid w:val="00EB25E1"/>
    <w:rsid w:val="00EB336C"/>
    <w:rsid w:val="00EB6D3E"/>
    <w:rsid w:val="00EB7548"/>
    <w:rsid w:val="00EB7A46"/>
    <w:rsid w:val="00EC0B55"/>
    <w:rsid w:val="00EC21A5"/>
    <w:rsid w:val="00EC2DD6"/>
    <w:rsid w:val="00EC4788"/>
    <w:rsid w:val="00EC4E82"/>
    <w:rsid w:val="00EC6E7B"/>
    <w:rsid w:val="00EC798C"/>
    <w:rsid w:val="00ED2101"/>
    <w:rsid w:val="00ED2A45"/>
    <w:rsid w:val="00ED2CA3"/>
    <w:rsid w:val="00EE1271"/>
    <w:rsid w:val="00EE1C5F"/>
    <w:rsid w:val="00EE65F3"/>
    <w:rsid w:val="00EE7CF0"/>
    <w:rsid w:val="00EE7D55"/>
    <w:rsid w:val="00EF1A72"/>
    <w:rsid w:val="00EF1DE6"/>
    <w:rsid w:val="00EF3E43"/>
    <w:rsid w:val="00EF42D6"/>
    <w:rsid w:val="00EF4964"/>
    <w:rsid w:val="00EF4F64"/>
    <w:rsid w:val="00EF52A1"/>
    <w:rsid w:val="00EF7B73"/>
    <w:rsid w:val="00F01125"/>
    <w:rsid w:val="00F01C68"/>
    <w:rsid w:val="00F03901"/>
    <w:rsid w:val="00F05DB0"/>
    <w:rsid w:val="00F06522"/>
    <w:rsid w:val="00F11CCA"/>
    <w:rsid w:val="00F11EDE"/>
    <w:rsid w:val="00F12EDB"/>
    <w:rsid w:val="00F146FA"/>
    <w:rsid w:val="00F14A29"/>
    <w:rsid w:val="00F15780"/>
    <w:rsid w:val="00F15E8E"/>
    <w:rsid w:val="00F22CB5"/>
    <w:rsid w:val="00F23D1C"/>
    <w:rsid w:val="00F24B46"/>
    <w:rsid w:val="00F31F2A"/>
    <w:rsid w:val="00F36460"/>
    <w:rsid w:val="00F4050F"/>
    <w:rsid w:val="00F431BA"/>
    <w:rsid w:val="00F43829"/>
    <w:rsid w:val="00F4404A"/>
    <w:rsid w:val="00F44EEB"/>
    <w:rsid w:val="00F53EC7"/>
    <w:rsid w:val="00F55E29"/>
    <w:rsid w:val="00F573C1"/>
    <w:rsid w:val="00F577C7"/>
    <w:rsid w:val="00F603B3"/>
    <w:rsid w:val="00F62D6D"/>
    <w:rsid w:val="00F63B43"/>
    <w:rsid w:val="00F67443"/>
    <w:rsid w:val="00F70253"/>
    <w:rsid w:val="00F70FA4"/>
    <w:rsid w:val="00F71257"/>
    <w:rsid w:val="00F713DC"/>
    <w:rsid w:val="00F7232A"/>
    <w:rsid w:val="00F747CA"/>
    <w:rsid w:val="00F753D8"/>
    <w:rsid w:val="00F76998"/>
    <w:rsid w:val="00F8346B"/>
    <w:rsid w:val="00F842E3"/>
    <w:rsid w:val="00F86DCE"/>
    <w:rsid w:val="00F918B1"/>
    <w:rsid w:val="00FA233B"/>
    <w:rsid w:val="00FA51F1"/>
    <w:rsid w:val="00FA6DCB"/>
    <w:rsid w:val="00FA7D00"/>
    <w:rsid w:val="00FB065F"/>
    <w:rsid w:val="00FB0666"/>
    <w:rsid w:val="00FB2539"/>
    <w:rsid w:val="00FB2868"/>
    <w:rsid w:val="00FB3AA0"/>
    <w:rsid w:val="00FB3C56"/>
    <w:rsid w:val="00FB4F07"/>
    <w:rsid w:val="00FB57A2"/>
    <w:rsid w:val="00FB7297"/>
    <w:rsid w:val="00FB72D8"/>
    <w:rsid w:val="00FC03DC"/>
    <w:rsid w:val="00FC136E"/>
    <w:rsid w:val="00FC1C00"/>
    <w:rsid w:val="00FC5842"/>
    <w:rsid w:val="00FC5DFB"/>
    <w:rsid w:val="00FC710B"/>
    <w:rsid w:val="00FC7237"/>
    <w:rsid w:val="00FC78F5"/>
    <w:rsid w:val="00FC7921"/>
    <w:rsid w:val="00FD25CC"/>
    <w:rsid w:val="00FD3577"/>
    <w:rsid w:val="00FD4312"/>
    <w:rsid w:val="00FD7D45"/>
    <w:rsid w:val="00FE013F"/>
    <w:rsid w:val="00FE1199"/>
    <w:rsid w:val="00FE21D0"/>
    <w:rsid w:val="00FE2CFE"/>
    <w:rsid w:val="00FE2DA9"/>
    <w:rsid w:val="00FE44CB"/>
    <w:rsid w:val="00FE5FB8"/>
    <w:rsid w:val="00FF32E1"/>
    <w:rsid w:val="00FF4751"/>
    <w:rsid w:val="03C14142"/>
    <w:rsid w:val="05A47AE4"/>
    <w:rsid w:val="05CE4EAA"/>
    <w:rsid w:val="0DC34D4B"/>
    <w:rsid w:val="11150CB2"/>
    <w:rsid w:val="11740211"/>
    <w:rsid w:val="240E64BB"/>
    <w:rsid w:val="2C087BF6"/>
    <w:rsid w:val="2E4732D5"/>
    <w:rsid w:val="30C218B7"/>
    <w:rsid w:val="3147651D"/>
    <w:rsid w:val="3E487999"/>
    <w:rsid w:val="4CB034C8"/>
    <w:rsid w:val="4DDA1757"/>
    <w:rsid w:val="4F3F2575"/>
    <w:rsid w:val="562821F7"/>
    <w:rsid w:val="5AEB178E"/>
    <w:rsid w:val="65693AD9"/>
    <w:rsid w:val="667F5AA4"/>
    <w:rsid w:val="6AA04060"/>
    <w:rsid w:val="6FCB19B0"/>
    <w:rsid w:val="79B72025"/>
    <w:rsid w:val="7F1F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napToGrid w:val="0"/>
      <w:sz w:val="3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after="330" w:line="578" w:lineRule="atLeast"/>
      <w:outlineLvl w:val="0"/>
    </w:pPr>
    <w:rPr>
      <w:b/>
      <w:kern w:val="44"/>
      <w:sz w:val="44"/>
    </w:rPr>
  </w:style>
  <w:style w:type="character" w:default="1" w:styleId="9">
    <w:name w:val="Default Paragraph Font"/>
    <w:link w:val="10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1"/>
    <w:autoRedefine/>
    <w:qFormat/>
    <w:uiPriority w:val="0"/>
    <w:pPr>
      <w:adjustRightInd w:val="0"/>
      <w:snapToGrid/>
      <w:ind w:firstLine="0"/>
      <w:jc w:val="left"/>
    </w:pPr>
    <w:rPr>
      <w:spacing w:val="-25"/>
    </w:rPr>
  </w:style>
  <w:style w:type="paragraph" w:styleId="4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sz w:val="28"/>
    </w:rPr>
  </w:style>
  <w:style w:type="paragraph" w:styleId="6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paragraph" w:styleId="7">
    <w:name w:val="Normal (Web)"/>
    <w:basedOn w:val="1"/>
    <w:autoRedefine/>
    <w:unhideWhenUsed/>
    <w:qFormat/>
    <w:uiPriority w:val="99"/>
    <w:pPr>
      <w:widowControl/>
      <w:autoSpaceDE/>
      <w:autoSpaceDN/>
      <w:snapToGrid/>
      <w:spacing w:before="100" w:beforeAutospacing="1" w:after="100" w:afterAutospacing="1" w:line="240" w:lineRule="auto"/>
      <w:ind w:firstLine="0"/>
      <w:jc w:val="left"/>
    </w:pPr>
    <w:rPr>
      <w:rFonts w:ascii="宋体" w:hAnsi="宋体" w:eastAsia="宋体" w:cs="宋体"/>
      <w:snapToGrid/>
      <w:sz w:val="24"/>
      <w:szCs w:val="24"/>
    </w:rPr>
  </w:style>
  <w:style w:type="paragraph" w:customStyle="1" w:styleId="10">
    <w:name w:val="_Style 24"/>
    <w:basedOn w:val="1"/>
    <w:link w:val="9"/>
    <w:autoRedefine/>
    <w:qFormat/>
    <w:uiPriority w:val="0"/>
    <w:pPr>
      <w:autoSpaceDE/>
      <w:autoSpaceDN/>
      <w:snapToGrid/>
      <w:spacing w:line="240" w:lineRule="auto"/>
      <w:ind w:firstLine="0"/>
    </w:pPr>
    <w:rPr>
      <w:rFonts w:eastAsia="宋体"/>
      <w:snapToGrid/>
      <w:kern w:val="2"/>
      <w:sz w:val="21"/>
      <w:szCs w:val="32"/>
    </w:rPr>
  </w:style>
  <w:style w:type="character" w:styleId="11">
    <w:name w:val="Strong"/>
    <w:basedOn w:val="9"/>
    <w:autoRedefine/>
    <w:qFormat/>
    <w:uiPriority w:val="22"/>
    <w:rPr>
      <w:b/>
    </w:rPr>
  </w:style>
  <w:style w:type="character" w:styleId="12">
    <w:name w:val="page number"/>
    <w:basedOn w:val="9"/>
    <w:autoRedefine/>
    <w:qFormat/>
    <w:uiPriority w:val="0"/>
  </w:style>
  <w:style w:type="character" w:customStyle="1" w:styleId="13">
    <w:name w:val="articlebody"/>
    <w:basedOn w:val="9"/>
    <w:autoRedefine/>
    <w:qFormat/>
    <w:uiPriority w:val="0"/>
  </w:style>
  <w:style w:type="paragraph" w:customStyle="1" w:styleId="14">
    <w:name w:val="抄送栏"/>
    <w:basedOn w:val="1"/>
    <w:autoRedefine/>
    <w:qFormat/>
    <w:uiPriority w:val="0"/>
    <w:pPr>
      <w:adjustRightInd w:val="0"/>
      <w:snapToGrid/>
      <w:spacing w:line="454" w:lineRule="atLeast"/>
      <w:ind w:left="1310" w:right="357" w:hanging="953"/>
    </w:pPr>
  </w:style>
  <w:style w:type="paragraph" w:customStyle="1" w:styleId="15">
    <w:name w:val="印数"/>
    <w:basedOn w:val="16"/>
    <w:autoRedefine/>
    <w:qFormat/>
    <w:uiPriority w:val="0"/>
    <w:pPr>
      <w:tabs>
        <w:tab w:val="right" w:pos="8465"/>
      </w:tabs>
      <w:spacing w:line="400" w:lineRule="atLeast"/>
      <w:jc w:val="right"/>
    </w:pPr>
  </w:style>
  <w:style w:type="paragraph" w:customStyle="1" w:styleId="16">
    <w:name w:val="印发栏"/>
    <w:basedOn w:val="3"/>
    <w:autoRedefine/>
    <w:qFormat/>
    <w:uiPriority w:val="0"/>
    <w:pPr>
      <w:tabs>
        <w:tab w:val="right" w:pos="8465"/>
      </w:tabs>
      <w:spacing w:line="454" w:lineRule="atLeast"/>
      <w:ind w:left="357" w:right="357"/>
    </w:pPr>
    <w:rPr>
      <w:spacing w:val="0"/>
    </w:rPr>
  </w:style>
  <w:style w:type="paragraph" w:customStyle="1" w:styleId="17">
    <w:name w:val="主题词"/>
    <w:basedOn w:val="1"/>
    <w:autoRedefine/>
    <w:qFormat/>
    <w:uiPriority w:val="0"/>
    <w:pPr>
      <w:adjustRightInd w:val="0"/>
      <w:snapToGrid/>
      <w:spacing w:line="240" w:lineRule="atLeast"/>
      <w:ind w:firstLine="0"/>
      <w:jc w:val="left"/>
    </w:pPr>
    <w:rPr>
      <w:rFonts w:ascii="宋体" w:eastAsia="宋体"/>
      <w:b/>
    </w:rPr>
  </w:style>
  <w:style w:type="paragraph" w:customStyle="1" w:styleId="18">
    <w:name w:val="线型"/>
    <w:basedOn w:val="14"/>
    <w:autoRedefine/>
    <w:qFormat/>
    <w:uiPriority w:val="0"/>
    <w:pPr>
      <w:spacing w:line="240" w:lineRule="auto"/>
      <w:ind w:left="0" w:firstLine="0"/>
      <w:jc w:val="center"/>
    </w:pPr>
    <w:rPr>
      <w:sz w:val="21"/>
    </w:rPr>
  </w:style>
  <w:style w:type="paragraph" w:customStyle="1" w:styleId="19">
    <w:name w:val="默认段落字体 Para Char Char Char Char"/>
    <w:basedOn w:val="1"/>
    <w:autoRedefine/>
    <w:qFormat/>
    <w:uiPriority w:val="0"/>
    <w:pPr>
      <w:autoSpaceDE/>
      <w:autoSpaceDN/>
      <w:snapToGrid/>
      <w:spacing w:line="240" w:lineRule="auto"/>
      <w:ind w:firstLine="0"/>
    </w:pPr>
    <w:rPr>
      <w:rFonts w:eastAsia="宋体"/>
      <w:snapToGrid/>
      <w:kern w:val="2"/>
      <w:sz w:val="24"/>
      <w:szCs w:val="24"/>
    </w:rPr>
  </w:style>
  <w:style w:type="paragraph" w:customStyle="1" w:styleId="20">
    <w:name w:val="标题1"/>
    <w:basedOn w:val="1"/>
    <w:next w:val="1"/>
    <w:autoRedefine/>
    <w:qFormat/>
    <w:uiPriority w:val="0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eastAsia="方正小标宋_GBK"/>
      <w:sz w:val="44"/>
    </w:rPr>
  </w:style>
  <w:style w:type="paragraph" w:customStyle="1" w:styleId="21">
    <w:name w:val="文头"/>
    <w:basedOn w:val="1"/>
    <w:autoRedefine/>
    <w:qFormat/>
    <w:uiPriority w:val="0"/>
    <w:pPr>
      <w:tabs>
        <w:tab w:val="left" w:pos="6663"/>
      </w:tabs>
      <w:spacing w:before="40" w:after="800" w:line="1640" w:lineRule="atLeast"/>
      <w:ind w:left="511" w:right="227" w:hanging="284"/>
      <w:jc w:val="distribute"/>
    </w:pPr>
    <w:rPr>
      <w:rFonts w:ascii="汉鼎简大宋" w:eastAsia="汉鼎简大宋"/>
      <w:b/>
      <w:color w:val="FF0000"/>
      <w:w w:val="50"/>
      <w:sz w:val="136"/>
    </w:rPr>
  </w:style>
  <w:style w:type="paragraph" w:customStyle="1" w:styleId="22">
    <w:name w:val=" Char"/>
    <w:basedOn w:val="1"/>
    <w:autoRedefine/>
    <w:semiHidden/>
    <w:qFormat/>
    <w:locked/>
    <w:uiPriority w:val="0"/>
    <w:pPr>
      <w:autoSpaceDE/>
      <w:autoSpaceDN/>
      <w:snapToGrid/>
      <w:spacing w:line="360" w:lineRule="auto"/>
      <w:ind w:firstLine="0"/>
    </w:pPr>
    <w:rPr>
      <w:rFonts w:ascii="宋体" w:eastAsia="宋体"/>
      <w:snapToGrid/>
      <w:kern w:val="2"/>
      <w:sz w:val="24"/>
      <w:szCs w:val="24"/>
    </w:rPr>
  </w:style>
  <w:style w:type="paragraph" w:customStyle="1" w:styleId="23">
    <w:name w:val="紧急程度"/>
    <w:basedOn w:val="24"/>
    <w:autoRedefine/>
    <w:qFormat/>
    <w:uiPriority w:val="0"/>
    <w:pPr>
      <w:overflowPunct w:val="0"/>
    </w:pPr>
    <w:rPr>
      <w:sz w:val="32"/>
    </w:rPr>
  </w:style>
  <w:style w:type="paragraph" w:customStyle="1" w:styleId="24">
    <w:name w:val="密级"/>
    <w:basedOn w:val="1"/>
    <w:autoRedefine/>
    <w:qFormat/>
    <w:uiPriority w:val="0"/>
    <w:pPr>
      <w:adjustRightInd w:val="0"/>
      <w:spacing w:line="440" w:lineRule="atLeast"/>
      <w:ind w:firstLine="0"/>
      <w:jc w:val="right"/>
    </w:pPr>
    <w:rPr>
      <w:rFonts w:ascii="黑体" w:eastAsia="黑体"/>
      <w:sz w:val="30"/>
    </w:rPr>
  </w:style>
  <w:style w:type="paragraph" w:customStyle="1" w:styleId="25">
    <w:name w:val="红线"/>
    <w:basedOn w:val="2"/>
    <w:autoRedefine/>
    <w:qFormat/>
    <w:uiPriority w:val="0"/>
    <w:pPr>
      <w:keepNext w:val="0"/>
      <w:keepLines w:val="0"/>
      <w:adjustRightInd w:val="0"/>
      <w:snapToGrid/>
      <w:spacing w:before="0" w:after="851" w:line="227" w:lineRule="atLeast"/>
      <w:ind w:right="-142" w:firstLine="0"/>
      <w:jc w:val="center"/>
      <w:outlineLvl w:val="9"/>
    </w:pPr>
    <w:rPr>
      <w:rFonts w:ascii="宋体" w:eastAsia="宋体"/>
      <w:kern w:val="0"/>
      <w:sz w:val="10"/>
    </w:rPr>
  </w:style>
  <w:style w:type="paragraph" w:customStyle="1" w:styleId="26">
    <w:name w:val="样式1"/>
    <w:basedOn w:val="1"/>
    <w:autoRedefine/>
    <w:qFormat/>
    <w:uiPriority w:val="0"/>
  </w:style>
  <w:style w:type="paragraph" w:customStyle="1" w:styleId="27">
    <w:name w:val="标题2"/>
    <w:basedOn w:val="1"/>
    <w:next w:val="1"/>
    <w:autoRedefine/>
    <w:qFormat/>
    <w:uiPriority w:val="0"/>
    <w:pPr>
      <w:ind w:firstLine="0"/>
      <w:jc w:val="center"/>
    </w:pPr>
    <w:rPr>
      <w:rFonts w:eastAsia="方正楷体_GBK"/>
    </w:rPr>
  </w:style>
  <w:style w:type="paragraph" w:customStyle="1" w:styleId="28">
    <w:name w:val="附件栏"/>
    <w:basedOn w:val="1"/>
    <w:autoRedefine/>
    <w:qFormat/>
    <w:uiPriority w:val="0"/>
  </w:style>
  <w:style w:type="paragraph" w:customStyle="1" w:styleId="29">
    <w:name w:val="标题3"/>
    <w:basedOn w:val="1"/>
    <w:next w:val="1"/>
    <w:autoRedefine/>
    <w:qFormat/>
    <w:uiPriority w:val="0"/>
    <w:rPr>
      <w:rFonts w:eastAsia="方正黑体_GBK"/>
    </w:rPr>
  </w:style>
  <w:style w:type="paragraph" w:customStyle="1" w:styleId="30">
    <w:name w:val=" Char Char Char Char Char Char Char Char Char Char Char Char Char"/>
    <w:basedOn w:val="1"/>
    <w:autoRedefine/>
    <w:qFormat/>
    <w:uiPriority w:val="0"/>
    <w:pPr>
      <w:widowControl/>
      <w:autoSpaceDE/>
      <w:autoSpaceDN/>
      <w:snapToGrid/>
      <w:spacing w:after="160" w:line="240" w:lineRule="exact"/>
      <w:ind w:firstLine="0"/>
      <w:jc w:val="left"/>
    </w:pPr>
    <w:rPr>
      <w:rFonts w:ascii="Arial" w:hAnsi="Arial" w:eastAsia="Times New Roman" w:cs="Verdana"/>
      <w:b/>
      <w:snapToGrid/>
      <w:sz w:val="24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20844;&#25991;&#27169;&#26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公文模板.dot</Template>
  <Company>UQi.me</Company>
  <Pages>4</Pages>
  <Words>2028</Words>
  <Characters>2094</Characters>
  <Lines>34</Lines>
  <Paragraphs>9</Paragraphs>
  <TotalTime>12</TotalTime>
  <ScaleCrop>false</ScaleCrop>
  <LinksUpToDate>false</LinksUpToDate>
  <CharactersWithSpaces>2113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2021-09-29T06:22:00Z</dcterms:created>
  <dc:creator>user</dc:creator>
  <cp:lastModifiedBy>布鲁斯</cp:lastModifiedBy>
  <dcterms:modified xsi:type="dcterms:W3CDTF">2024-01-30T07:15:34Z</dcterms:modified>
  <dc:title>苏政办发模板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582BFAE4A7BB4C1F9D2C99E8FE300539_13</vt:lpwstr>
  </property>
</Properties>
</file>